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11A3E">
        <w:rPr>
          <w:rFonts w:ascii="Times New Roman" w:hAnsi="Times New Roman" w:cs="Times New Roman"/>
          <w:b/>
          <w:sz w:val="28"/>
          <w:szCs w:val="28"/>
        </w:rPr>
        <w:t>МС-191, 192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FC2EA1" w:rsidRDefault="00FC2EA1" w:rsidP="00FC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A1" w:rsidRDefault="00FC2EA1" w:rsidP="00FC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 w:rsidR="00611A3E">
        <w:rPr>
          <w:rFonts w:ascii="Times New Roman" w:hAnsi="Times New Roman" w:cs="Times New Roman"/>
          <w:b/>
          <w:i/>
          <w:sz w:val="28"/>
          <w:szCs w:val="28"/>
        </w:rPr>
        <w:t>Компенсаторные и приспособительные процессы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2EA1" w:rsidRDefault="00FC2EA1" w:rsidP="00FC2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Алабин Основы патологии – глава </w:t>
      </w:r>
      <w:r w:rsidR="00611A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EA1" w:rsidRDefault="00FC2EA1" w:rsidP="00FC2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</w:t>
      </w:r>
      <w:r w:rsidR="00611A3E">
        <w:rPr>
          <w:rFonts w:ascii="Times New Roman" w:hAnsi="Times New Roman" w:cs="Times New Roman"/>
          <w:sz w:val="28"/>
          <w:szCs w:val="28"/>
        </w:rPr>
        <w:t>о изученному материалу по плану.</w:t>
      </w:r>
    </w:p>
    <w:p w:rsidR="00FC2EA1" w:rsidRDefault="00FC2EA1" w:rsidP="00FC2E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D7586F">
        <w:rPr>
          <w:rFonts w:ascii="Times New Roman" w:hAnsi="Times New Roman" w:cs="Times New Roman"/>
          <w:b/>
          <w:sz w:val="28"/>
          <w:szCs w:val="28"/>
        </w:rPr>
        <w:t>Составить глоссарий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 w:rsidRPr="00D7586F">
        <w:rPr>
          <w:rFonts w:ascii="Times New Roman" w:hAnsi="Times New Roman" w:cs="Times New Roman"/>
          <w:b/>
          <w:sz w:val="28"/>
          <w:szCs w:val="28"/>
        </w:rPr>
        <w:t>по ключевым терминам: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 w:rsidR="00611A3E">
        <w:rPr>
          <w:rFonts w:ascii="Times New Roman" w:hAnsi="Times New Roman" w:cs="Times New Roman"/>
          <w:sz w:val="28"/>
          <w:szCs w:val="28"/>
        </w:rPr>
        <w:t>приспособление, компенсация, регенерация, гипертрофия, гиперплазия, организация, метаплазия, атрофия, реституция, субституция, грануляционная ткань.</w:t>
      </w:r>
      <w:proofErr w:type="gramEnd"/>
    </w:p>
    <w:p w:rsidR="00FC2EA1" w:rsidRPr="00611A3E" w:rsidRDefault="00611A3E" w:rsidP="00FC2EA1">
      <w:pPr>
        <w:rPr>
          <w:rFonts w:ascii="Times New Roman" w:hAnsi="Times New Roman" w:cs="Times New Roman"/>
          <w:sz w:val="28"/>
          <w:szCs w:val="28"/>
        </w:rPr>
      </w:pPr>
      <w:r w:rsidRPr="00611A3E">
        <w:rPr>
          <w:rFonts w:ascii="Times New Roman" w:hAnsi="Times New Roman" w:cs="Times New Roman"/>
          <w:sz w:val="28"/>
          <w:szCs w:val="28"/>
        </w:rPr>
        <w:t xml:space="preserve">3. </w:t>
      </w:r>
      <w:r w:rsidRPr="00611A3E">
        <w:rPr>
          <w:rFonts w:ascii="Times New Roman" w:hAnsi="Times New Roman" w:cs="Times New Roman"/>
          <w:b/>
          <w:sz w:val="28"/>
          <w:szCs w:val="28"/>
        </w:rPr>
        <w:t xml:space="preserve">Составить логико-дидактическую схему </w:t>
      </w:r>
      <w:r w:rsidRPr="00611A3E">
        <w:rPr>
          <w:rFonts w:ascii="Times New Roman" w:hAnsi="Times New Roman" w:cs="Times New Roman"/>
          <w:sz w:val="28"/>
          <w:szCs w:val="28"/>
        </w:rPr>
        <w:t>«Регенерация»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2EA1" w:rsidRPr="00611A3E" w:rsidSect="00D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EA"/>
    <w:multiLevelType w:val="hybridMultilevel"/>
    <w:tmpl w:val="BD5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1"/>
    <w:rsid w:val="00611A3E"/>
    <w:rsid w:val="00C61975"/>
    <w:rsid w:val="00D9307B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2020-02-15T07:56:00Z</dcterms:created>
  <dcterms:modified xsi:type="dcterms:W3CDTF">2020-02-15T07:56:00Z</dcterms:modified>
</cp:coreProperties>
</file>