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45" w:rsidRPr="004E13BB" w:rsidRDefault="00727A45" w:rsidP="00727A45">
      <w:pPr>
        <w:jc w:val="center"/>
        <w:rPr>
          <w:rFonts w:ascii="Times New Roman" w:hAnsi="Times New Roman" w:cs="Times New Roman"/>
          <w:b/>
          <w:sz w:val="28"/>
          <w:szCs w:val="28"/>
        </w:rPr>
      </w:pPr>
      <w:r w:rsidRPr="004E13BB">
        <w:rPr>
          <w:rFonts w:ascii="Times New Roman" w:hAnsi="Times New Roman" w:cs="Times New Roman"/>
          <w:b/>
          <w:sz w:val="28"/>
          <w:szCs w:val="28"/>
        </w:rPr>
        <w:t>2</w:t>
      </w:r>
      <w:r>
        <w:rPr>
          <w:rFonts w:ascii="Times New Roman" w:hAnsi="Times New Roman" w:cs="Times New Roman"/>
          <w:b/>
          <w:sz w:val="28"/>
          <w:szCs w:val="28"/>
        </w:rPr>
        <w:t>2</w:t>
      </w:r>
      <w:r w:rsidRPr="004E13BB">
        <w:rPr>
          <w:rFonts w:ascii="Times New Roman" w:hAnsi="Times New Roman" w:cs="Times New Roman"/>
          <w:b/>
          <w:sz w:val="28"/>
          <w:szCs w:val="28"/>
        </w:rPr>
        <w:t>.02.2020</w:t>
      </w:r>
    </w:p>
    <w:p w:rsidR="00727A45" w:rsidRPr="004E13BB" w:rsidRDefault="00727A45" w:rsidP="00727A45">
      <w:pPr>
        <w:jc w:val="center"/>
        <w:rPr>
          <w:rFonts w:ascii="Times New Roman" w:hAnsi="Times New Roman" w:cs="Times New Roman"/>
          <w:b/>
          <w:sz w:val="28"/>
          <w:szCs w:val="28"/>
        </w:rPr>
      </w:pPr>
      <w:r w:rsidRPr="004E13BB">
        <w:rPr>
          <w:rFonts w:ascii="Times New Roman" w:hAnsi="Times New Roman" w:cs="Times New Roman"/>
          <w:b/>
          <w:sz w:val="28"/>
          <w:szCs w:val="28"/>
        </w:rPr>
        <w:t>Практическое занятие №</w:t>
      </w:r>
      <w:r>
        <w:rPr>
          <w:rFonts w:ascii="Times New Roman" w:hAnsi="Times New Roman" w:cs="Times New Roman"/>
          <w:b/>
          <w:sz w:val="28"/>
          <w:szCs w:val="28"/>
        </w:rPr>
        <w:t>3</w:t>
      </w:r>
    </w:p>
    <w:p w:rsidR="00727A45" w:rsidRDefault="00727A45" w:rsidP="00727A45">
      <w:pPr>
        <w:jc w:val="center"/>
        <w:rPr>
          <w:rFonts w:ascii="Times New Roman" w:hAnsi="Times New Roman" w:cs="Times New Roman"/>
          <w:b/>
          <w:sz w:val="28"/>
          <w:szCs w:val="28"/>
        </w:rPr>
      </w:pPr>
      <w:r w:rsidRPr="004E13BB">
        <w:rPr>
          <w:rFonts w:ascii="Times New Roman" w:hAnsi="Times New Roman" w:cs="Times New Roman"/>
          <w:b/>
          <w:sz w:val="28"/>
          <w:szCs w:val="28"/>
        </w:rPr>
        <w:t>Тема «</w:t>
      </w:r>
      <w:r w:rsidRPr="00727A45">
        <w:rPr>
          <w:rFonts w:ascii="Times New Roman" w:hAnsi="Times New Roman" w:cs="Times New Roman"/>
          <w:b/>
          <w:sz w:val="28"/>
          <w:szCs w:val="28"/>
        </w:rPr>
        <w:t>Изучение законодательных основ предпринимательской деятельности в фармации</w:t>
      </w:r>
      <w:r w:rsidRPr="004E13BB">
        <w:rPr>
          <w:rFonts w:ascii="Times New Roman" w:hAnsi="Times New Roman" w:cs="Times New Roman"/>
          <w:b/>
          <w:sz w:val="28"/>
          <w:szCs w:val="28"/>
        </w:rPr>
        <w:t>»</w:t>
      </w:r>
    </w:p>
    <w:p w:rsidR="00727A45" w:rsidRDefault="00727A45" w:rsidP="00727A45">
      <w:pPr>
        <w:jc w:val="center"/>
        <w:rPr>
          <w:rFonts w:ascii="Times New Roman" w:hAnsi="Times New Roman" w:cs="Times New Roman"/>
          <w:b/>
          <w:sz w:val="28"/>
          <w:szCs w:val="28"/>
        </w:rPr>
      </w:pPr>
    </w:p>
    <w:p w:rsidR="00727A45" w:rsidRPr="000C0E26" w:rsidRDefault="00727A45" w:rsidP="00727A45">
      <w:pPr>
        <w:spacing w:after="0" w:line="360" w:lineRule="auto"/>
        <w:ind w:firstLine="709"/>
        <w:jc w:val="both"/>
        <w:rPr>
          <w:rFonts w:ascii="Times New Roman" w:hAnsi="Times New Roman"/>
          <w:b/>
          <w:bCs/>
          <w:i/>
          <w:sz w:val="28"/>
          <w:szCs w:val="28"/>
        </w:rPr>
      </w:pPr>
      <w:r w:rsidRPr="000C0E26">
        <w:rPr>
          <w:rFonts w:ascii="Times New Roman" w:hAnsi="Times New Roman"/>
          <w:b/>
          <w:bCs/>
          <w:i/>
          <w:sz w:val="28"/>
          <w:szCs w:val="28"/>
        </w:rPr>
        <w:t>Вопросы для письменного опроса:</w:t>
      </w:r>
    </w:p>
    <w:p w:rsidR="00727A45" w:rsidRPr="000C0E26" w:rsidRDefault="00727A45" w:rsidP="00727A45">
      <w:pPr>
        <w:pStyle w:val="a3"/>
        <w:numPr>
          <w:ilvl w:val="0"/>
          <w:numId w:val="1"/>
        </w:numPr>
        <w:spacing w:after="0" w:line="360" w:lineRule="auto"/>
        <w:jc w:val="both"/>
        <w:rPr>
          <w:rFonts w:ascii="Times New Roman" w:hAnsi="Times New Roman"/>
          <w:sz w:val="28"/>
          <w:szCs w:val="28"/>
        </w:rPr>
      </w:pPr>
      <w:r w:rsidRPr="000C0E26">
        <w:rPr>
          <w:rFonts w:ascii="Times New Roman" w:hAnsi="Times New Roman"/>
          <w:sz w:val="28"/>
          <w:szCs w:val="28"/>
        </w:rPr>
        <w:t>Назвать основные положения Закона РФ «О коммерческой тайне»</w:t>
      </w:r>
    </w:p>
    <w:p w:rsidR="00727A45" w:rsidRPr="000C0E26" w:rsidRDefault="00727A45" w:rsidP="00727A45">
      <w:pPr>
        <w:pStyle w:val="a4"/>
        <w:numPr>
          <w:ilvl w:val="0"/>
          <w:numId w:val="1"/>
        </w:numPr>
        <w:shd w:val="clear" w:color="auto" w:fill="FFFFFF"/>
        <w:spacing w:after="198" w:afterAutospacing="0" w:line="240" w:lineRule="atLeast"/>
        <w:rPr>
          <w:rFonts w:eastAsia="Calibri"/>
          <w:sz w:val="28"/>
          <w:szCs w:val="28"/>
          <w:lang w:eastAsia="en-US"/>
        </w:rPr>
      </w:pPr>
      <w:r w:rsidRPr="000C0E26">
        <w:rPr>
          <w:rFonts w:eastAsia="Calibri"/>
          <w:sz w:val="28"/>
          <w:szCs w:val="28"/>
          <w:lang w:eastAsia="en-US"/>
        </w:rPr>
        <w:t>Назвать слагаемые понятия безопасности</w:t>
      </w:r>
    </w:p>
    <w:p w:rsidR="00727A45" w:rsidRPr="000C0E26" w:rsidRDefault="00727A45" w:rsidP="00727A45">
      <w:pPr>
        <w:pStyle w:val="a4"/>
        <w:numPr>
          <w:ilvl w:val="0"/>
          <w:numId w:val="1"/>
        </w:numPr>
        <w:shd w:val="clear" w:color="auto" w:fill="FFFFFF"/>
        <w:spacing w:after="198" w:afterAutospacing="0" w:line="240" w:lineRule="atLeast"/>
        <w:rPr>
          <w:rFonts w:eastAsia="Calibri"/>
          <w:sz w:val="28"/>
          <w:szCs w:val="28"/>
          <w:lang w:eastAsia="en-US"/>
        </w:rPr>
      </w:pPr>
      <w:r w:rsidRPr="000C0E26">
        <w:rPr>
          <w:rFonts w:eastAsia="Calibri"/>
          <w:sz w:val="28"/>
          <w:szCs w:val="28"/>
          <w:lang w:eastAsia="en-US"/>
        </w:rPr>
        <w:t>Какие существуют способы мошенничества</w:t>
      </w:r>
    </w:p>
    <w:p w:rsidR="00727A45" w:rsidRPr="000C0E26" w:rsidRDefault="00727A45" w:rsidP="00727A45">
      <w:pPr>
        <w:pStyle w:val="a4"/>
        <w:numPr>
          <w:ilvl w:val="0"/>
          <w:numId w:val="1"/>
        </w:numPr>
        <w:shd w:val="clear" w:color="auto" w:fill="FFFFFF"/>
        <w:spacing w:after="198" w:afterAutospacing="0" w:line="240" w:lineRule="atLeast"/>
        <w:rPr>
          <w:rFonts w:eastAsia="Calibri"/>
          <w:sz w:val="28"/>
          <w:szCs w:val="28"/>
          <w:lang w:eastAsia="en-US"/>
        </w:rPr>
      </w:pPr>
      <w:r w:rsidRPr="000C0E26">
        <w:rPr>
          <w:rFonts w:eastAsia="Calibri"/>
          <w:sz w:val="28"/>
          <w:szCs w:val="28"/>
          <w:lang w:eastAsia="en-US"/>
        </w:rPr>
        <w:t>Назвать основные положения ФЗ «О несостоятельности (банкротстве)</w:t>
      </w:r>
    </w:p>
    <w:p w:rsidR="00727A45" w:rsidRPr="000C0E26" w:rsidRDefault="00727A45" w:rsidP="00727A45">
      <w:pPr>
        <w:pStyle w:val="a4"/>
        <w:numPr>
          <w:ilvl w:val="0"/>
          <w:numId w:val="1"/>
        </w:numPr>
        <w:shd w:val="clear" w:color="auto" w:fill="FFFFFF"/>
        <w:spacing w:after="198" w:afterAutospacing="0" w:line="240" w:lineRule="atLeast"/>
        <w:rPr>
          <w:rFonts w:eastAsia="Calibri"/>
          <w:sz w:val="28"/>
          <w:szCs w:val="28"/>
          <w:lang w:eastAsia="en-US"/>
        </w:rPr>
      </w:pPr>
      <w:r w:rsidRPr="000C0E26">
        <w:rPr>
          <w:rFonts w:eastAsia="Calibri"/>
          <w:sz w:val="28"/>
          <w:szCs w:val="28"/>
          <w:lang w:eastAsia="en-US"/>
        </w:rPr>
        <w:t>Назвать признаки банкротства</w:t>
      </w:r>
    </w:p>
    <w:p w:rsidR="00727A45" w:rsidRPr="000C0E26" w:rsidRDefault="00727A45" w:rsidP="00727A45">
      <w:pPr>
        <w:pStyle w:val="a4"/>
        <w:numPr>
          <w:ilvl w:val="0"/>
          <w:numId w:val="1"/>
        </w:numPr>
        <w:shd w:val="clear" w:color="auto" w:fill="FFFFFF"/>
        <w:spacing w:after="198" w:afterAutospacing="0" w:line="240" w:lineRule="atLeast"/>
        <w:rPr>
          <w:rFonts w:eastAsia="Calibri"/>
          <w:sz w:val="28"/>
          <w:szCs w:val="28"/>
          <w:lang w:eastAsia="en-US"/>
        </w:rPr>
      </w:pPr>
      <w:r w:rsidRPr="000C0E26">
        <w:rPr>
          <w:rFonts w:eastAsia="Calibri"/>
          <w:sz w:val="28"/>
          <w:szCs w:val="28"/>
          <w:lang w:eastAsia="en-US"/>
        </w:rPr>
        <w:t>Как осуществляется финансовое оздоровление</w:t>
      </w:r>
    </w:p>
    <w:p w:rsidR="00727A45" w:rsidRPr="000C0E26" w:rsidRDefault="00727A45" w:rsidP="00727A45">
      <w:pPr>
        <w:spacing w:after="0" w:line="360" w:lineRule="auto"/>
        <w:ind w:left="709"/>
        <w:jc w:val="both"/>
        <w:rPr>
          <w:rFonts w:ascii="Times New Roman" w:hAnsi="Times New Roman"/>
          <w:b/>
          <w:bCs/>
          <w:sz w:val="28"/>
          <w:szCs w:val="28"/>
        </w:rPr>
      </w:pPr>
      <w:r w:rsidRPr="000C0E26">
        <w:rPr>
          <w:rFonts w:ascii="Times New Roman" w:hAnsi="Times New Roman"/>
          <w:b/>
          <w:bCs/>
          <w:sz w:val="28"/>
          <w:szCs w:val="28"/>
        </w:rPr>
        <w:t>Литература.</w:t>
      </w:r>
    </w:p>
    <w:p w:rsidR="00727A45" w:rsidRPr="000C0E26" w:rsidRDefault="00727A45" w:rsidP="00727A45">
      <w:pPr>
        <w:spacing w:after="0" w:line="360" w:lineRule="auto"/>
        <w:ind w:left="851"/>
        <w:jc w:val="both"/>
        <w:rPr>
          <w:rFonts w:ascii="Times New Roman" w:hAnsi="Times New Roman"/>
          <w:bCs/>
          <w:sz w:val="28"/>
          <w:szCs w:val="28"/>
        </w:rPr>
      </w:pPr>
      <w:r w:rsidRPr="000C0E26">
        <w:rPr>
          <w:rFonts w:ascii="Times New Roman" w:hAnsi="Times New Roman"/>
          <w:bCs/>
          <w:sz w:val="28"/>
          <w:szCs w:val="28"/>
        </w:rPr>
        <w:t>1. Материал лекции</w:t>
      </w:r>
    </w:p>
    <w:p w:rsidR="00727A45" w:rsidRPr="000C0E26" w:rsidRDefault="00727A45" w:rsidP="00727A45">
      <w:pPr>
        <w:spacing w:after="0" w:line="360" w:lineRule="auto"/>
        <w:ind w:left="851"/>
        <w:jc w:val="both"/>
        <w:rPr>
          <w:rFonts w:ascii="Times New Roman" w:hAnsi="Times New Roman"/>
          <w:sz w:val="28"/>
          <w:szCs w:val="28"/>
        </w:rPr>
      </w:pPr>
      <w:r w:rsidRPr="000C0E26">
        <w:rPr>
          <w:rFonts w:ascii="Times New Roman" w:hAnsi="Times New Roman"/>
          <w:sz w:val="28"/>
          <w:szCs w:val="28"/>
        </w:rPr>
        <w:t>2.</w:t>
      </w:r>
      <w:r w:rsidRPr="000C0E26">
        <w:rPr>
          <w:rFonts w:ascii="Times New Roman" w:hAnsi="Times New Roman"/>
          <w:bCs/>
          <w:sz w:val="28"/>
          <w:szCs w:val="28"/>
        </w:rPr>
        <w:t>Федеральный закон от 29.07.2004 N 98-ФЗ</w:t>
      </w:r>
      <w:r w:rsidRPr="000C0E26">
        <w:rPr>
          <w:rFonts w:ascii="Times New Roman" w:hAnsi="Times New Roman"/>
          <w:sz w:val="28"/>
          <w:szCs w:val="28"/>
        </w:rPr>
        <w:br/>
      </w:r>
      <w:r w:rsidRPr="000C0E26">
        <w:rPr>
          <w:rFonts w:ascii="Times New Roman" w:hAnsi="Times New Roman"/>
          <w:bCs/>
          <w:sz w:val="28"/>
          <w:szCs w:val="28"/>
        </w:rPr>
        <w:t>(ред. От 12.03.2014) «О коммерческой тайне»</w:t>
      </w:r>
      <w:r w:rsidRPr="000C0E26">
        <w:rPr>
          <w:rFonts w:ascii="Times New Roman" w:hAnsi="Times New Roman"/>
          <w:sz w:val="28"/>
          <w:szCs w:val="28"/>
        </w:rPr>
        <w:t>.</w:t>
      </w:r>
    </w:p>
    <w:p w:rsidR="00727A45" w:rsidRPr="000C0E26" w:rsidRDefault="00727A45" w:rsidP="00727A45">
      <w:pPr>
        <w:spacing w:after="0" w:line="360" w:lineRule="auto"/>
        <w:ind w:left="851"/>
        <w:jc w:val="both"/>
        <w:rPr>
          <w:rFonts w:ascii="Times New Roman" w:hAnsi="Times New Roman"/>
          <w:sz w:val="28"/>
          <w:szCs w:val="28"/>
        </w:rPr>
      </w:pPr>
      <w:r w:rsidRPr="000C0E26">
        <w:rPr>
          <w:rFonts w:ascii="Times New Roman" w:hAnsi="Times New Roman"/>
          <w:sz w:val="28"/>
          <w:szCs w:val="28"/>
        </w:rPr>
        <w:t>3. УК РФ</w:t>
      </w:r>
    </w:p>
    <w:p w:rsidR="00727A45" w:rsidRPr="000C0E26" w:rsidRDefault="00727A45" w:rsidP="00727A45">
      <w:pPr>
        <w:spacing w:after="0" w:line="360" w:lineRule="auto"/>
        <w:ind w:left="851"/>
        <w:jc w:val="both"/>
        <w:rPr>
          <w:rFonts w:ascii="Times New Roman" w:hAnsi="Times New Roman"/>
          <w:bCs/>
          <w:sz w:val="28"/>
          <w:szCs w:val="28"/>
        </w:rPr>
      </w:pPr>
      <w:r w:rsidRPr="000C0E26">
        <w:rPr>
          <w:rFonts w:ascii="Times New Roman" w:hAnsi="Times New Roman"/>
          <w:bCs/>
          <w:sz w:val="28"/>
          <w:szCs w:val="28"/>
        </w:rPr>
        <w:t>4. Федеральный закон «О несостоятельности (банкротстве)» от 26.10.2002 N 127-ФЗ</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Изучить основные тезисы Гражданского кодекса Российской Федерации (ГК РФ) от 30 ноября 1994 года N 51-ФЗ. Дать определения терминам:</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 xml:space="preserve"> 1. Глава 9 «Сделки»</w:t>
      </w:r>
    </w:p>
    <w:p w:rsidR="00727A45" w:rsidRPr="000C0E26" w:rsidRDefault="00727A45" w:rsidP="00727A45">
      <w:pPr>
        <w:pStyle w:val="a3"/>
        <w:widowControl w:val="0"/>
        <w:numPr>
          <w:ilvl w:val="0"/>
          <w:numId w:val="2"/>
        </w:numPr>
        <w:tabs>
          <w:tab w:val="left" w:pos="249"/>
        </w:tabs>
        <w:autoSpaceDE w:val="0"/>
        <w:autoSpaceDN w:val="0"/>
        <w:spacing w:after="0" w:line="240" w:lineRule="auto"/>
        <w:ind w:hanging="146"/>
        <w:contextualSpacing w:val="0"/>
        <w:rPr>
          <w:rFonts w:ascii="Times New Roman" w:hAnsi="Times New Roman"/>
          <w:sz w:val="28"/>
          <w:szCs w:val="28"/>
        </w:rPr>
      </w:pPr>
      <w:r w:rsidRPr="000C0E26">
        <w:rPr>
          <w:rFonts w:ascii="Times New Roman" w:hAnsi="Times New Roman"/>
          <w:sz w:val="28"/>
          <w:szCs w:val="28"/>
        </w:rPr>
        <w:t>сделка – это …</w:t>
      </w:r>
    </w:p>
    <w:p w:rsidR="00727A45" w:rsidRPr="000C0E26" w:rsidRDefault="00727A45" w:rsidP="00727A45">
      <w:pPr>
        <w:rPr>
          <w:rFonts w:ascii="Times New Roman" w:hAnsi="Times New Roman"/>
          <w:sz w:val="28"/>
          <w:szCs w:val="28"/>
        </w:rPr>
      </w:pPr>
      <w:r w:rsidRPr="000C0E26">
        <w:rPr>
          <w:rFonts w:ascii="Times New Roman" w:eastAsia="Times New Roman" w:hAnsi="Times New Roman"/>
          <w:sz w:val="28"/>
          <w:szCs w:val="28"/>
          <w:lang w:eastAsia="ru-RU"/>
        </w:rPr>
        <w:t xml:space="preserve">  - формы </w:t>
      </w:r>
      <w:r w:rsidRPr="000C0E26">
        <w:rPr>
          <w:rFonts w:ascii="Times New Roman" w:hAnsi="Times New Roman"/>
          <w:sz w:val="28"/>
          <w:szCs w:val="28"/>
        </w:rPr>
        <w:t>сделок: …</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 xml:space="preserve">   - последствия несоблюдения сделок ….</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 xml:space="preserve">   - недействительность сделки ….</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 xml:space="preserve"> 2. Глава 21, 22, 23</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 понятие обязательства</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 стороны обязательства</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lastRenderedPageBreak/>
        <w:t>- срок исполнения обязательства</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 место исполнения обязательства</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 способы обеспечения исполнения обязательств</w:t>
      </w:r>
    </w:p>
    <w:p w:rsidR="00727A45" w:rsidRPr="000C0E26" w:rsidRDefault="00727A45" w:rsidP="00727A45">
      <w:pPr>
        <w:rPr>
          <w:rFonts w:ascii="Times New Roman" w:hAnsi="Times New Roman"/>
          <w:sz w:val="28"/>
          <w:szCs w:val="28"/>
        </w:rPr>
      </w:pPr>
      <w:r w:rsidRPr="000C0E26">
        <w:rPr>
          <w:rFonts w:ascii="Times New Roman" w:hAnsi="Times New Roman"/>
          <w:sz w:val="28"/>
          <w:szCs w:val="28"/>
        </w:rPr>
        <w:t xml:space="preserve">- Дать определение понятию услуга – это … </w:t>
      </w:r>
    </w:p>
    <w:p w:rsidR="00727A45" w:rsidRPr="000C0E26" w:rsidRDefault="00727A45" w:rsidP="00727A45">
      <w:pPr>
        <w:spacing w:after="0" w:line="360" w:lineRule="auto"/>
        <w:jc w:val="both"/>
        <w:rPr>
          <w:rFonts w:ascii="Times New Roman" w:hAnsi="Times New Roman"/>
          <w:sz w:val="28"/>
          <w:szCs w:val="28"/>
        </w:rPr>
      </w:pPr>
      <w:r w:rsidRPr="000C0E26">
        <w:rPr>
          <w:rFonts w:ascii="Times New Roman" w:hAnsi="Times New Roman"/>
          <w:sz w:val="28"/>
          <w:szCs w:val="28"/>
        </w:rPr>
        <w:t>Составить договор на оказания платных услуг по образцу:</w:t>
      </w:r>
    </w:p>
    <w:p w:rsidR="00727A45" w:rsidRPr="000C0E26" w:rsidRDefault="00727A45" w:rsidP="000C0E26">
      <w:pPr>
        <w:pStyle w:val="1"/>
        <w:jc w:val="center"/>
        <w:rPr>
          <w:rFonts w:ascii="Times New Roman" w:hAnsi="Times New Roman" w:cs="Times New Roman"/>
          <w:sz w:val="28"/>
          <w:szCs w:val="28"/>
        </w:rPr>
      </w:pPr>
      <w:r w:rsidRPr="000C0E26">
        <w:rPr>
          <w:rFonts w:ascii="Times New Roman" w:hAnsi="Times New Roman" w:cs="Times New Roman"/>
          <w:sz w:val="28"/>
          <w:szCs w:val="28"/>
        </w:rPr>
        <w:t>ДОГОВОР ОКАЗАНИЯ УСЛУГ</w:t>
      </w:r>
    </w:p>
    <w:p w:rsidR="00727A45" w:rsidRPr="000C0E26" w:rsidRDefault="00727A45" w:rsidP="00727A45">
      <w:pPr>
        <w:pStyle w:val="a3"/>
        <w:widowControl w:val="0"/>
        <w:numPr>
          <w:ilvl w:val="0"/>
          <w:numId w:val="3"/>
        </w:numPr>
        <w:tabs>
          <w:tab w:val="left" w:pos="371"/>
        </w:tabs>
        <w:autoSpaceDE w:val="0"/>
        <w:autoSpaceDN w:val="0"/>
        <w:spacing w:after="0" w:line="240" w:lineRule="auto"/>
        <w:ind w:hanging="268"/>
        <w:contextualSpacing w:val="0"/>
        <w:rPr>
          <w:rFonts w:ascii="Times New Roman" w:hAnsi="Times New Roman"/>
          <w:sz w:val="28"/>
          <w:szCs w:val="28"/>
        </w:rPr>
      </w:pPr>
      <w:r w:rsidRPr="000C0E26">
        <w:rPr>
          <w:rFonts w:ascii="Times New Roman" w:hAnsi="Times New Roman"/>
          <w:sz w:val="28"/>
          <w:szCs w:val="28"/>
        </w:rPr>
        <w:t>Предмет</w:t>
      </w:r>
      <w:r w:rsidRPr="000C0E26">
        <w:rPr>
          <w:rFonts w:ascii="Times New Roman" w:hAnsi="Times New Roman"/>
          <w:spacing w:val="-1"/>
          <w:sz w:val="28"/>
          <w:szCs w:val="28"/>
        </w:rPr>
        <w:t xml:space="preserve"> </w:t>
      </w:r>
      <w:r w:rsidRPr="000C0E26">
        <w:rPr>
          <w:rFonts w:ascii="Times New Roman" w:hAnsi="Times New Roman"/>
          <w:sz w:val="28"/>
          <w:szCs w:val="28"/>
        </w:rPr>
        <w:t>договора</w:t>
      </w:r>
    </w:p>
    <w:p w:rsidR="00727A45" w:rsidRPr="000C0E26" w:rsidRDefault="00727A45" w:rsidP="00727A45">
      <w:pPr>
        <w:pStyle w:val="a3"/>
        <w:widowControl w:val="0"/>
        <w:numPr>
          <w:ilvl w:val="0"/>
          <w:numId w:val="3"/>
        </w:numPr>
        <w:tabs>
          <w:tab w:val="left" w:pos="371"/>
        </w:tabs>
        <w:autoSpaceDE w:val="0"/>
        <w:autoSpaceDN w:val="0"/>
        <w:spacing w:before="1" w:after="0" w:line="240" w:lineRule="auto"/>
        <w:ind w:hanging="268"/>
        <w:contextualSpacing w:val="0"/>
        <w:rPr>
          <w:rFonts w:ascii="Times New Roman" w:hAnsi="Times New Roman"/>
          <w:sz w:val="28"/>
          <w:szCs w:val="28"/>
        </w:rPr>
      </w:pPr>
      <w:r w:rsidRPr="000C0E26">
        <w:rPr>
          <w:rFonts w:ascii="Times New Roman" w:hAnsi="Times New Roman"/>
          <w:sz w:val="28"/>
          <w:szCs w:val="28"/>
        </w:rPr>
        <w:t>Права и обязанности</w:t>
      </w:r>
      <w:r w:rsidRPr="000C0E26">
        <w:rPr>
          <w:rFonts w:ascii="Times New Roman" w:hAnsi="Times New Roman"/>
          <w:spacing w:val="-3"/>
          <w:sz w:val="28"/>
          <w:szCs w:val="28"/>
        </w:rPr>
        <w:t xml:space="preserve"> </w:t>
      </w:r>
      <w:r w:rsidRPr="000C0E26">
        <w:rPr>
          <w:rFonts w:ascii="Times New Roman" w:hAnsi="Times New Roman"/>
          <w:sz w:val="28"/>
          <w:szCs w:val="28"/>
        </w:rPr>
        <w:t>сторон</w:t>
      </w:r>
    </w:p>
    <w:p w:rsidR="00727A45" w:rsidRPr="000C0E26" w:rsidRDefault="00727A45" w:rsidP="00727A45">
      <w:pPr>
        <w:pStyle w:val="a3"/>
        <w:widowControl w:val="0"/>
        <w:numPr>
          <w:ilvl w:val="1"/>
          <w:numId w:val="3"/>
        </w:numPr>
        <w:tabs>
          <w:tab w:val="left" w:pos="570"/>
        </w:tabs>
        <w:autoSpaceDE w:val="0"/>
        <w:autoSpaceDN w:val="0"/>
        <w:spacing w:after="0" w:line="240" w:lineRule="auto"/>
        <w:ind w:hanging="467"/>
        <w:contextualSpacing w:val="0"/>
        <w:rPr>
          <w:rFonts w:ascii="Times New Roman" w:hAnsi="Times New Roman"/>
          <w:sz w:val="28"/>
          <w:szCs w:val="28"/>
        </w:rPr>
      </w:pPr>
      <w:r w:rsidRPr="000C0E26">
        <w:rPr>
          <w:rFonts w:ascii="Times New Roman" w:hAnsi="Times New Roman"/>
          <w:sz w:val="28"/>
          <w:szCs w:val="28"/>
        </w:rPr>
        <w:t>Исполнитель</w:t>
      </w:r>
      <w:r w:rsidRPr="000C0E26">
        <w:rPr>
          <w:rFonts w:ascii="Times New Roman" w:hAnsi="Times New Roman"/>
          <w:spacing w:val="-1"/>
          <w:sz w:val="28"/>
          <w:szCs w:val="28"/>
        </w:rPr>
        <w:t xml:space="preserve"> </w:t>
      </w:r>
      <w:r w:rsidRPr="000C0E26">
        <w:rPr>
          <w:rFonts w:ascii="Times New Roman" w:hAnsi="Times New Roman"/>
          <w:sz w:val="28"/>
          <w:szCs w:val="28"/>
        </w:rPr>
        <w:t>обязуется:</w:t>
      </w:r>
    </w:p>
    <w:p w:rsidR="00727A45" w:rsidRPr="000C0E26" w:rsidRDefault="00727A45" w:rsidP="00727A45">
      <w:pPr>
        <w:pStyle w:val="a5"/>
        <w:spacing w:before="11"/>
        <w:rPr>
          <w:rFonts w:ascii="Times New Roman" w:hAnsi="Times New Roman"/>
          <w:sz w:val="28"/>
          <w:szCs w:val="28"/>
        </w:rPr>
      </w:pPr>
      <w:r w:rsidRPr="000C0E26">
        <w:rPr>
          <w:rFonts w:ascii="Times New Roman" w:hAnsi="Times New Roman"/>
          <w:noProof/>
          <w:sz w:val="28"/>
          <w:szCs w:val="28"/>
          <w:lang w:eastAsia="ru-RU"/>
        </w:rPr>
        <mc:AlternateContent>
          <mc:Choice Requires="wpg">
            <w:drawing>
              <wp:anchor distT="0" distB="0" distL="0" distR="0" simplePos="0" relativeHeight="251659264" behindDoc="1" locked="0" layoutInCell="1" allowOverlap="1">
                <wp:simplePos x="0" y="0"/>
                <wp:positionH relativeFrom="page">
                  <wp:posOffset>1080770</wp:posOffset>
                </wp:positionH>
                <wp:positionV relativeFrom="paragraph">
                  <wp:posOffset>163830</wp:posOffset>
                </wp:positionV>
                <wp:extent cx="5932170" cy="10160"/>
                <wp:effectExtent l="0" t="0" r="30480" b="8890"/>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1702" y="258"/>
                          <a:chExt cx="9342" cy="16"/>
                        </a:xfrm>
                      </wpg:grpSpPr>
                      <wps:wsp>
                        <wps:cNvPr id="9" name="Line 10"/>
                        <wps:cNvCnPr/>
                        <wps:spPr bwMode="auto">
                          <a:xfrm>
                            <a:off x="1702" y="265"/>
                            <a:ext cx="56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7309" y="265"/>
                            <a:ext cx="37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29B2CF" id="Группа 8" o:spid="_x0000_s1026" style="position:absolute;margin-left:85.1pt;margin-top:12.9pt;width:467.1pt;height:.8pt;z-index:-251657216;mso-wrap-distance-left:0;mso-wrap-distance-right:0;mso-position-horizontal-relative:page" coordorigin="1702,258"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">
                <v:line id="Line 10" o:spid="_x0000_s1027" style="position:absolute;visibility:visible;mso-wrap-style:square" from="1702,265" to="730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" strokeweight=".26669mm"/>
                <v:line id="Line 9" o:spid="_x0000_s1028" style="position:absolute;visibility:visible;mso-wrap-style:square" from="7309,265" to="1104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" strokeweight=".26669mm"/>
                <w10:wrap type="topAndBottom" anchorx="page"/>
              </v:group>
            </w:pict>
          </mc:Fallback>
        </mc:AlternateContent>
      </w:r>
    </w:p>
    <w:p w:rsidR="00727A45" w:rsidRPr="000C0E26" w:rsidRDefault="00727A45" w:rsidP="00727A45">
      <w:pPr>
        <w:pStyle w:val="a3"/>
        <w:widowControl w:val="0"/>
        <w:numPr>
          <w:ilvl w:val="1"/>
          <w:numId w:val="3"/>
        </w:numPr>
        <w:tabs>
          <w:tab w:val="left" w:pos="572"/>
        </w:tabs>
        <w:autoSpaceDE w:val="0"/>
        <w:autoSpaceDN w:val="0"/>
        <w:spacing w:after="0" w:line="250" w:lineRule="exact"/>
        <w:ind w:left="571" w:hanging="469"/>
        <w:contextualSpacing w:val="0"/>
        <w:rPr>
          <w:rFonts w:ascii="Times New Roman" w:hAnsi="Times New Roman"/>
          <w:sz w:val="28"/>
          <w:szCs w:val="28"/>
        </w:rPr>
      </w:pPr>
      <w:r w:rsidRPr="000C0E26">
        <w:rPr>
          <w:rFonts w:ascii="Times New Roman" w:hAnsi="Times New Roman"/>
          <w:sz w:val="28"/>
          <w:szCs w:val="28"/>
        </w:rPr>
        <w:t>Заказчик</w:t>
      </w:r>
      <w:r w:rsidRPr="000C0E26">
        <w:rPr>
          <w:rFonts w:ascii="Times New Roman" w:hAnsi="Times New Roman"/>
          <w:spacing w:val="-3"/>
          <w:sz w:val="28"/>
          <w:szCs w:val="28"/>
        </w:rPr>
        <w:t xml:space="preserve"> </w:t>
      </w:r>
      <w:r w:rsidRPr="000C0E26">
        <w:rPr>
          <w:rFonts w:ascii="Times New Roman" w:hAnsi="Times New Roman"/>
          <w:sz w:val="28"/>
          <w:szCs w:val="28"/>
        </w:rPr>
        <w:t>обязан:</w:t>
      </w:r>
      <w:bookmarkStart w:id="0" w:name="_GoBack"/>
      <w:bookmarkEnd w:id="0"/>
    </w:p>
    <w:p w:rsidR="00727A45" w:rsidRPr="000C0E26" w:rsidRDefault="00727A45" w:rsidP="00727A45">
      <w:pPr>
        <w:pStyle w:val="a5"/>
        <w:spacing w:before="11"/>
        <w:rPr>
          <w:rFonts w:ascii="Times New Roman" w:hAnsi="Times New Roman"/>
          <w:sz w:val="28"/>
          <w:szCs w:val="28"/>
        </w:rPr>
      </w:pPr>
      <w:r w:rsidRPr="000C0E26">
        <w:rPr>
          <w:rFonts w:ascii="Times New Roman" w:hAnsi="Times New Roman"/>
          <w:noProof/>
          <w:sz w:val="28"/>
          <w:szCs w:val="28"/>
          <w:lang w:eastAsia="ru-RU"/>
        </w:rPr>
        <mc:AlternateContent>
          <mc:Choice Requires="wpg">
            <w:drawing>
              <wp:anchor distT="0" distB="0" distL="0" distR="0" simplePos="0" relativeHeight="251660288" behindDoc="1" locked="0" layoutInCell="1" allowOverlap="1">
                <wp:simplePos x="0" y="0"/>
                <wp:positionH relativeFrom="page">
                  <wp:posOffset>1080770</wp:posOffset>
                </wp:positionH>
                <wp:positionV relativeFrom="paragraph">
                  <wp:posOffset>163830</wp:posOffset>
                </wp:positionV>
                <wp:extent cx="5932170" cy="10160"/>
                <wp:effectExtent l="0" t="0" r="30480" b="8890"/>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1702" y="258"/>
                          <a:chExt cx="9342" cy="16"/>
                        </a:xfrm>
                      </wpg:grpSpPr>
                      <wps:wsp>
                        <wps:cNvPr id="6" name="Line 7"/>
                        <wps:cNvCnPr/>
                        <wps:spPr bwMode="auto">
                          <a:xfrm>
                            <a:off x="1702" y="265"/>
                            <a:ext cx="56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wps:spPr bwMode="auto">
                          <a:xfrm>
                            <a:off x="7309" y="265"/>
                            <a:ext cx="37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082B1" id="Группа 5" o:spid="_x0000_s1026" style="position:absolute;margin-left:85.1pt;margin-top:12.9pt;width:467.1pt;height:.8pt;z-index:-251656192;mso-wrap-distance-left:0;mso-wrap-distance-right:0;mso-position-horizontal-relative:page" coordorigin="1702,258"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">
                <v:line id="Line 7" o:spid="_x0000_s1027" style="position:absolute;visibility:visible;mso-wrap-style:square" from="1702,265" to="730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v:line id="Line 6" o:spid="_x0000_s1028" style="position:absolute;visibility:visible;mso-wrap-style:square" from="7309,265" to="1104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w10:wrap type="topAndBottom" anchorx="page"/>
              </v:group>
            </w:pict>
          </mc:Fallback>
        </mc:AlternateContent>
      </w:r>
    </w:p>
    <w:p w:rsidR="00727A45" w:rsidRPr="000C0E26" w:rsidRDefault="00727A45" w:rsidP="00727A45">
      <w:pPr>
        <w:pStyle w:val="a3"/>
        <w:widowControl w:val="0"/>
        <w:numPr>
          <w:ilvl w:val="1"/>
          <w:numId w:val="3"/>
        </w:numPr>
        <w:tabs>
          <w:tab w:val="left" w:pos="572"/>
        </w:tabs>
        <w:autoSpaceDE w:val="0"/>
        <w:autoSpaceDN w:val="0"/>
        <w:spacing w:after="0" w:line="250" w:lineRule="exact"/>
        <w:ind w:left="571" w:hanging="469"/>
        <w:contextualSpacing w:val="0"/>
        <w:rPr>
          <w:rFonts w:ascii="Times New Roman" w:hAnsi="Times New Roman"/>
          <w:sz w:val="28"/>
          <w:szCs w:val="28"/>
        </w:rPr>
      </w:pPr>
      <w:r w:rsidRPr="000C0E26">
        <w:rPr>
          <w:rFonts w:ascii="Times New Roman" w:hAnsi="Times New Roman"/>
          <w:sz w:val="28"/>
          <w:szCs w:val="28"/>
        </w:rPr>
        <w:t>Заказчик имеет</w:t>
      </w:r>
      <w:r w:rsidRPr="000C0E26">
        <w:rPr>
          <w:rFonts w:ascii="Times New Roman" w:hAnsi="Times New Roman"/>
          <w:spacing w:val="-3"/>
          <w:sz w:val="28"/>
          <w:szCs w:val="28"/>
        </w:rPr>
        <w:t xml:space="preserve"> </w:t>
      </w:r>
      <w:r w:rsidRPr="000C0E26">
        <w:rPr>
          <w:rFonts w:ascii="Times New Roman" w:hAnsi="Times New Roman"/>
          <w:sz w:val="28"/>
          <w:szCs w:val="28"/>
        </w:rPr>
        <w:t>право:</w:t>
      </w:r>
    </w:p>
    <w:p w:rsidR="00727A45" w:rsidRPr="000C0E26" w:rsidRDefault="00727A45" w:rsidP="00727A45">
      <w:pPr>
        <w:pStyle w:val="a5"/>
        <w:spacing w:before="11"/>
        <w:rPr>
          <w:rFonts w:ascii="Times New Roman" w:hAnsi="Times New Roman"/>
          <w:sz w:val="28"/>
          <w:szCs w:val="28"/>
        </w:rPr>
      </w:pPr>
      <w:r w:rsidRPr="000C0E26">
        <w:rPr>
          <w:rFonts w:ascii="Times New Roman" w:hAnsi="Times New Roman"/>
          <w:noProof/>
          <w:sz w:val="28"/>
          <w:szCs w:val="28"/>
          <w:lang w:eastAsia="ru-RU"/>
        </w:rPr>
        <mc:AlternateContent>
          <mc:Choice Requires="wpg">
            <w:drawing>
              <wp:anchor distT="0" distB="0" distL="0" distR="0" simplePos="0" relativeHeight="251661312" behindDoc="1" locked="0" layoutInCell="1" allowOverlap="1">
                <wp:simplePos x="0" y="0"/>
                <wp:positionH relativeFrom="page">
                  <wp:posOffset>1080770</wp:posOffset>
                </wp:positionH>
                <wp:positionV relativeFrom="paragraph">
                  <wp:posOffset>163830</wp:posOffset>
                </wp:positionV>
                <wp:extent cx="5932170" cy="10160"/>
                <wp:effectExtent l="0" t="0" r="30480" b="889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0160"/>
                          <a:chOff x="1702" y="258"/>
                          <a:chExt cx="9342" cy="16"/>
                        </a:xfrm>
                      </wpg:grpSpPr>
                      <wps:wsp>
                        <wps:cNvPr id="3" name="Line 4"/>
                        <wps:cNvCnPr/>
                        <wps:spPr bwMode="auto">
                          <a:xfrm>
                            <a:off x="1702" y="265"/>
                            <a:ext cx="560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wps:spPr bwMode="auto">
                          <a:xfrm>
                            <a:off x="7309" y="265"/>
                            <a:ext cx="37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C3D605" id="Группа 2" o:spid="_x0000_s1026" style="position:absolute;margin-left:85.1pt;margin-top:12.9pt;width:467.1pt;height:.8pt;z-index:-251655168;mso-wrap-distance-left:0;mso-wrap-distance-right:0;mso-position-horizontal-relative:page" coordorigin="1702,258" coordsize="9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">
                <v:line id="Line 4" o:spid="_x0000_s1027" style="position:absolute;visibility:visible;mso-wrap-style:square" from="1702,265" to="730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X3xQAAANoAAAAPAAAAZHJzL2Rvd25yZXYueG1sRI9Pa8JA&#10;FMTvgt9heYKXUjdaKB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BSyrX3xQAAANoAAAAP&#10;AAAAAAAAAAAAAAAAAAcCAABkcnMvZG93bnJldi54bWxQSwUGAAAAAAMAAwC3AAAA+QIAAAAA&#10;" strokeweight=".26669mm"/>
                <v:line id="Line 3" o:spid="_x0000_s1028" style="position:absolute;visibility:visible;mso-wrap-style:square" from="7309,265" to="1104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wrap type="topAndBottom" anchorx="page"/>
              </v:group>
            </w:pict>
          </mc:Fallback>
        </mc:AlternateContent>
      </w:r>
    </w:p>
    <w:p w:rsidR="00727A45" w:rsidRPr="000C0E26" w:rsidRDefault="00727A45" w:rsidP="00727A45">
      <w:pPr>
        <w:pStyle w:val="a3"/>
        <w:widowControl w:val="0"/>
        <w:numPr>
          <w:ilvl w:val="0"/>
          <w:numId w:val="3"/>
        </w:numPr>
        <w:tabs>
          <w:tab w:val="left" w:pos="371"/>
        </w:tabs>
        <w:autoSpaceDE w:val="0"/>
        <w:autoSpaceDN w:val="0"/>
        <w:spacing w:after="0" w:line="250" w:lineRule="exact"/>
        <w:ind w:hanging="268"/>
        <w:contextualSpacing w:val="0"/>
        <w:rPr>
          <w:rFonts w:ascii="Times New Roman" w:hAnsi="Times New Roman"/>
          <w:sz w:val="28"/>
          <w:szCs w:val="28"/>
        </w:rPr>
      </w:pPr>
      <w:r w:rsidRPr="000C0E26">
        <w:rPr>
          <w:rFonts w:ascii="Times New Roman" w:hAnsi="Times New Roman"/>
          <w:sz w:val="28"/>
          <w:szCs w:val="28"/>
        </w:rPr>
        <w:t>Цена договора и порядок</w:t>
      </w:r>
      <w:r w:rsidRPr="000C0E26">
        <w:rPr>
          <w:rFonts w:ascii="Times New Roman" w:hAnsi="Times New Roman"/>
          <w:spacing w:val="-1"/>
          <w:sz w:val="28"/>
          <w:szCs w:val="28"/>
        </w:rPr>
        <w:t xml:space="preserve"> </w:t>
      </w:r>
      <w:r w:rsidRPr="000C0E26">
        <w:rPr>
          <w:rFonts w:ascii="Times New Roman" w:hAnsi="Times New Roman"/>
          <w:sz w:val="28"/>
          <w:szCs w:val="28"/>
        </w:rPr>
        <w:t>расчетов</w:t>
      </w:r>
    </w:p>
    <w:p w:rsidR="00727A45" w:rsidRPr="000C0E26" w:rsidRDefault="00727A45" w:rsidP="00727A45">
      <w:pPr>
        <w:pStyle w:val="a3"/>
        <w:widowControl w:val="0"/>
        <w:numPr>
          <w:ilvl w:val="0"/>
          <w:numId w:val="3"/>
        </w:numPr>
        <w:tabs>
          <w:tab w:val="left" w:pos="371"/>
        </w:tabs>
        <w:autoSpaceDE w:val="0"/>
        <w:autoSpaceDN w:val="0"/>
        <w:spacing w:after="0" w:line="240" w:lineRule="auto"/>
        <w:ind w:hanging="268"/>
        <w:contextualSpacing w:val="0"/>
        <w:rPr>
          <w:rFonts w:ascii="Times New Roman" w:hAnsi="Times New Roman"/>
          <w:sz w:val="28"/>
          <w:szCs w:val="28"/>
        </w:rPr>
      </w:pPr>
      <w:r w:rsidRPr="000C0E26">
        <w:rPr>
          <w:rFonts w:ascii="Times New Roman" w:hAnsi="Times New Roman"/>
          <w:sz w:val="28"/>
          <w:szCs w:val="28"/>
        </w:rPr>
        <w:t>Ответственность</w:t>
      </w:r>
      <w:r w:rsidRPr="000C0E26">
        <w:rPr>
          <w:rFonts w:ascii="Times New Roman" w:hAnsi="Times New Roman"/>
          <w:spacing w:val="-1"/>
          <w:sz w:val="28"/>
          <w:szCs w:val="28"/>
        </w:rPr>
        <w:t xml:space="preserve"> </w:t>
      </w:r>
      <w:r w:rsidRPr="000C0E26">
        <w:rPr>
          <w:rFonts w:ascii="Times New Roman" w:hAnsi="Times New Roman"/>
          <w:sz w:val="28"/>
          <w:szCs w:val="28"/>
        </w:rPr>
        <w:t>сторон</w:t>
      </w:r>
    </w:p>
    <w:p w:rsidR="00727A45" w:rsidRPr="000C0E26" w:rsidRDefault="00727A45" w:rsidP="00727A45">
      <w:pPr>
        <w:pStyle w:val="a3"/>
        <w:widowControl w:val="0"/>
        <w:numPr>
          <w:ilvl w:val="0"/>
          <w:numId w:val="3"/>
        </w:numPr>
        <w:tabs>
          <w:tab w:val="left" w:pos="371"/>
        </w:tabs>
        <w:autoSpaceDE w:val="0"/>
        <w:autoSpaceDN w:val="0"/>
        <w:spacing w:after="0" w:line="240" w:lineRule="auto"/>
        <w:ind w:hanging="268"/>
        <w:contextualSpacing w:val="0"/>
        <w:rPr>
          <w:rFonts w:ascii="Times New Roman" w:hAnsi="Times New Roman"/>
          <w:sz w:val="28"/>
          <w:szCs w:val="28"/>
        </w:rPr>
      </w:pPr>
      <w:r w:rsidRPr="000C0E26">
        <w:rPr>
          <w:rFonts w:ascii="Times New Roman" w:hAnsi="Times New Roman"/>
          <w:sz w:val="28"/>
          <w:szCs w:val="28"/>
        </w:rPr>
        <w:t>Порядок разрешения</w:t>
      </w:r>
      <w:r w:rsidRPr="000C0E26">
        <w:rPr>
          <w:rFonts w:ascii="Times New Roman" w:hAnsi="Times New Roman"/>
          <w:spacing w:val="-10"/>
          <w:sz w:val="28"/>
          <w:szCs w:val="28"/>
        </w:rPr>
        <w:t xml:space="preserve"> </w:t>
      </w:r>
      <w:r w:rsidRPr="000C0E26">
        <w:rPr>
          <w:rFonts w:ascii="Times New Roman" w:hAnsi="Times New Roman"/>
          <w:sz w:val="28"/>
          <w:szCs w:val="28"/>
        </w:rPr>
        <w:t>споров</w:t>
      </w:r>
    </w:p>
    <w:p w:rsidR="00727A45" w:rsidRPr="000C0E26" w:rsidRDefault="00727A45" w:rsidP="00727A45">
      <w:pPr>
        <w:pStyle w:val="a3"/>
        <w:widowControl w:val="0"/>
        <w:numPr>
          <w:ilvl w:val="0"/>
          <w:numId w:val="3"/>
        </w:numPr>
        <w:tabs>
          <w:tab w:val="left" w:pos="371"/>
        </w:tabs>
        <w:autoSpaceDE w:val="0"/>
        <w:autoSpaceDN w:val="0"/>
        <w:spacing w:after="0" w:line="240" w:lineRule="auto"/>
        <w:ind w:hanging="268"/>
        <w:contextualSpacing w:val="0"/>
        <w:rPr>
          <w:rFonts w:ascii="Times New Roman" w:hAnsi="Times New Roman"/>
          <w:sz w:val="28"/>
          <w:szCs w:val="28"/>
        </w:rPr>
      </w:pPr>
      <w:r w:rsidRPr="000C0E26">
        <w:rPr>
          <w:rFonts w:ascii="Times New Roman" w:hAnsi="Times New Roman"/>
          <w:sz w:val="28"/>
          <w:szCs w:val="28"/>
        </w:rPr>
        <w:t>Заключительные</w:t>
      </w:r>
      <w:r w:rsidRPr="000C0E26">
        <w:rPr>
          <w:rFonts w:ascii="Times New Roman" w:hAnsi="Times New Roman"/>
          <w:spacing w:val="-8"/>
          <w:sz w:val="28"/>
          <w:szCs w:val="28"/>
        </w:rPr>
        <w:t xml:space="preserve"> </w:t>
      </w:r>
      <w:r w:rsidRPr="000C0E26">
        <w:rPr>
          <w:rFonts w:ascii="Times New Roman" w:hAnsi="Times New Roman"/>
          <w:sz w:val="28"/>
          <w:szCs w:val="28"/>
        </w:rPr>
        <w:t>положения</w:t>
      </w:r>
    </w:p>
    <w:p w:rsidR="00727A45" w:rsidRPr="000C0E26" w:rsidRDefault="00727A45" w:rsidP="00727A45">
      <w:pPr>
        <w:pStyle w:val="a5"/>
        <w:ind w:left="102"/>
        <w:rPr>
          <w:rFonts w:ascii="Times New Roman" w:hAnsi="Times New Roman"/>
          <w:sz w:val="28"/>
          <w:szCs w:val="28"/>
        </w:rPr>
      </w:pPr>
      <w:r w:rsidRPr="000C0E26">
        <w:rPr>
          <w:rFonts w:ascii="Times New Roman" w:hAnsi="Times New Roman"/>
          <w:sz w:val="28"/>
          <w:szCs w:val="28"/>
        </w:rPr>
        <w:t>7.Адреса, реквизиты и подписи сторон.</w:t>
      </w:r>
    </w:p>
    <w:p w:rsidR="00727A45" w:rsidRDefault="00727A45" w:rsidP="00727A45">
      <w:pPr>
        <w:spacing w:after="0" w:line="360" w:lineRule="auto"/>
        <w:ind w:left="851"/>
        <w:jc w:val="both"/>
        <w:rPr>
          <w:rFonts w:ascii="Times New Roman" w:hAnsi="Times New Roman"/>
          <w:bCs/>
          <w:sz w:val="24"/>
          <w:szCs w:val="24"/>
        </w:rPr>
      </w:pPr>
    </w:p>
    <w:p w:rsidR="00727A45" w:rsidRDefault="00727A45" w:rsidP="00727A45">
      <w:pPr>
        <w:spacing w:after="0" w:line="360" w:lineRule="auto"/>
        <w:ind w:left="851"/>
        <w:jc w:val="both"/>
        <w:rPr>
          <w:rFonts w:ascii="Times New Roman" w:hAnsi="Times New Roman"/>
          <w:bCs/>
          <w:sz w:val="24"/>
          <w:szCs w:val="24"/>
        </w:rPr>
      </w:pPr>
    </w:p>
    <w:p w:rsidR="00727A45" w:rsidRPr="00504B52" w:rsidRDefault="00727A45" w:rsidP="00504B52">
      <w:pPr>
        <w:pStyle w:val="ConsPlusNormal"/>
        <w:spacing w:line="360" w:lineRule="auto"/>
        <w:ind w:firstLine="284"/>
        <w:jc w:val="center"/>
        <w:rPr>
          <w:rFonts w:ascii="Times New Roman" w:hAnsi="Times New Roman" w:cs="Times New Roman"/>
          <w:b/>
          <w:color w:val="000000"/>
          <w:sz w:val="28"/>
          <w:szCs w:val="28"/>
        </w:rPr>
      </w:pPr>
      <w:r w:rsidRPr="00504B52">
        <w:rPr>
          <w:rFonts w:ascii="Times New Roman" w:hAnsi="Times New Roman" w:cs="Times New Roman"/>
          <w:b/>
          <w:color w:val="000000"/>
          <w:sz w:val="28"/>
          <w:szCs w:val="28"/>
        </w:rPr>
        <w:t>Тема: «Законодательные основы предпринимательской деятельности в фармации»</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1.Проверка делового партнёра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2.Понятие и значение сделки.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3.Основные виды сделок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4.Недействительность сделок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5.Сроки исковой давности.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ЗАДАЧА—установление честности, добропорядочности партнёра, его возможности выполнять взятые обязательства.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1. </w:t>
      </w:r>
      <w:r w:rsidRPr="00727A45">
        <w:rPr>
          <w:rFonts w:ascii="Times New Roman" w:hAnsi="Times New Roman" w:cs="Times New Roman"/>
          <w:b/>
          <w:color w:val="000000"/>
          <w:sz w:val="28"/>
          <w:szCs w:val="28"/>
        </w:rPr>
        <w:t xml:space="preserve">Проверка </w:t>
      </w:r>
      <w:proofErr w:type="gramStart"/>
      <w:r w:rsidRPr="00727A45">
        <w:rPr>
          <w:rFonts w:ascii="Times New Roman" w:hAnsi="Times New Roman" w:cs="Times New Roman"/>
          <w:b/>
          <w:color w:val="000000"/>
          <w:sz w:val="28"/>
          <w:szCs w:val="28"/>
        </w:rPr>
        <w:t>предполагаемого  партнёра</w:t>
      </w:r>
      <w:proofErr w:type="gramEnd"/>
      <w:r w:rsidRPr="00727A45">
        <w:rPr>
          <w:rFonts w:ascii="Times New Roman" w:hAnsi="Times New Roman" w:cs="Times New Roman"/>
          <w:color w:val="000000"/>
          <w:sz w:val="28"/>
          <w:szCs w:val="28"/>
        </w:rPr>
        <w:t xml:space="preserve">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w:t>
      </w:r>
      <w:proofErr w:type="gramStart"/>
      <w:r w:rsidRPr="00727A45">
        <w:rPr>
          <w:rFonts w:ascii="Times New Roman" w:hAnsi="Times New Roman" w:cs="Times New Roman"/>
          <w:color w:val="000000"/>
          <w:sz w:val="28"/>
          <w:szCs w:val="28"/>
        </w:rPr>
        <w:t>установить  факт</w:t>
      </w:r>
      <w:proofErr w:type="gramEnd"/>
      <w:r w:rsidRPr="00727A45">
        <w:rPr>
          <w:rFonts w:ascii="Times New Roman" w:hAnsi="Times New Roman" w:cs="Times New Roman"/>
          <w:color w:val="000000"/>
          <w:sz w:val="28"/>
          <w:szCs w:val="28"/>
        </w:rPr>
        <w:t xml:space="preserve"> действительного существования клиента и законности его </w:t>
      </w:r>
      <w:r w:rsidRPr="00727A45">
        <w:rPr>
          <w:rFonts w:ascii="Times New Roman" w:hAnsi="Times New Roman" w:cs="Times New Roman"/>
          <w:color w:val="000000"/>
          <w:sz w:val="28"/>
          <w:szCs w:val="28"/>
        </w:rPr>
        <w:lastRenderedPageBreak/>
        <w:t xml:space="preserve">деятельности;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соответствие сведений, предоставленных клиентом, фактическим данным, его фактического адреса- юридическому;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провести проверку учредительных и иных документов;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установить факт наличия основных и оборотных средств;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выявить реальность исполнения обязательств: гарантом, поручителем, страховой фирмой.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Проверка факта официальной регистрации</w:t>
      </w:r>
      <w:r w:rsidRPr="00727A45">
        <w:rPr>
          <w:rFonts w:ascii="Times New Roman" w:hAnsi="Times New Roman" w:cs="Times New Roman"/>
          <w:color w:val="000000"/>
          <w:sz w:val="28"/>
          <w:szCs w:val="28"/>
        </w:rPr>
        <w:t xml:space="preserve">: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в налоговой инспекции (регистрационной палате) можно перепроверить факт официальной регистрации предприятия: кто зарегистрирован в качестве руководителя предприятия, главного бухгалтера, работают ли они в настоящее время, или произошла замена этих лиц. Если работают на этих должностях другие лица- выявить причины замены прежних руководителей.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Установление фактического адреса фирмы контрагента</w:t>
      </w:r>
      <w:r w:rsidRPr="00727A45">
        <w:rPr>
          <w:rFonts w:ascii="Times New Roman" w:hAnsi="Times New Roman" w:cs="Times New Roman"/>
          <w:color w:val="000000"/>
          <w:sz w:val="28"/>
          <w:szCs w:val="28"/>
        </w:rPr>
        <w:t xml:space="preserve">: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Одни юридические лица указывают в уставных документах адрес своего учредителя либо другого человека, вторые арендуют помещение, третьи- имеют собственные здания. Иногда достаточно установить принадлежность телефона, указанного вашим </w:t>
      </w:r>
      <w:proofErr w:type="gramStart"/>
      <w:r w:rsidRPr="00727A45">
        <w:rPr>
          <w:rFonts w:ascii="Times New Roman" w:hAnsi="Times New Roman" w:cs="Times New Roman"/>
          <w:color w:val="000000"/>
          <w:sz w:val="28"/>
          <w:szCs w:val="28"/>
        </w:rPr>
        <w:t>предполагаемым  партнёром</w:t>
      </w:r>
      <w:proofErr w:type="gramEnd"/>
      <w:r w:rsidRPr="00727A45">
        <w:rPr>
          <w:rFonts w:ascii="Times New Roman" w:hAnsi="Times New Roman" w:cs="Times New Roman"/>
          <w:color w:val="000000"/>
          <w:sz w:val="28"/>
          <w:szCs w:val="28"/>
        </w:rPr>
        <w:t>- некоторые снимают номер в гостинице и дают телефон этого номера в рекламном объявлении.</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Проверка лицензии</w:t>
      </w:r>
      <w:r w:rsidRPr="00727A45">
        <w:rPr>
          <w:rFonts w:ascii="Times New Roman" w:hAnsi="Times New Roman" w:cs="Times New Roman"/>
          <w:color w:val="000000"/>
          <w:sz w:val="28"/>
          <w:szCs w:val="28"/>
        </w:rPr>
        <w:t xml:space="preserve">.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Имеет ли данное предприятие один текущий расчетный счёт в банке или несколько. Предприятие может использовать не только свой расчётный счет, но и счета других «родственных» фирм – фиктивное предприятие возможно (позволяет принять фактические шаги для обеспечения роста средств, перечисленных недобросовестному партнёру). Если окажется, что предприятие длительное время не уплачивает налоги, велика вероятность, что предполагаемый договор также не будет выполнен, а полученные деньги будут присвоены. Злоумышленники подделывают учредительные, финансовые и иные документы, которые представляют собой бланки, </w:t>
      </w:r>
      <w:r w:rsidRPr="00727A45">
        <w:rPr>
          <w:rFonts w:ascii="Times New Roman" w:hAnsi="Times New Roman" w:cs="Times New Roman"/>
          <w:color w:val="000000"/>
          <w:sz w:val="28"/>
          <w:szCs w:val="28"/>
        </w:rPr>
        <w:lastRenderedPageBreak/>
        <w:t xml:space="preserve">изготовленные полиграфическим способом, заполняемые на компьютерах, скреплённые подписями уполномоченных лиц и подтверждаемых оттисками печатей. Нет ограничений на способ изготовления бланков документов. Такие документы могут подделывать путём: подчистки, дописки, правления, подделки подписи, оттисков печатей. Чтобы обезопасить себя от возможных негативных последствий, установить возможную недобросовестность предполагаемого партнёра- провести анализ учредительных документов: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соответствуют ли они общепризнанной форме, все ли на них имеются реквизиты, правильно ли они размещены;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для изучения: не подделаны ли подписи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необходимы минимальные знания криминалистики; замедленность движения при выполнении подписи, извилистость и угловатость штрихов, немотивированные остановки пишущего прибора, </w:t>
      </w:r>
      <w:proofErr w:type="gramStart"/>
      <w:r w:rsidRPr="00727A45">
        <w:rPr>
          <w:rFonts w:ascii="Times New Roman" w:hAnsi="Times New Roman" w:cs="Times New Roman"/>
          <w:color w:val="000000"/>
          <w:sz w:val="28"/>
          <w:szCs w:val="28"/>
        </w:rPr>
        <w:t>сдвоенность  штрихов</w:t>
      </w:r>
      <w:proofErr w:type="gramEnd"/>
      <w:r w:rsidRPr="00727A45">
        <w:rPr>
          <w:rFonts w:ascii="Times New Roman" w:hAnsi="Times New Roman" w:cs="Times New Roman"/>
          <w:color w:val="000000"/>
          <w:sz w:val="28"/>
          <w:szCs w:val="28"/>
        </w:rPr>
        <w:t xml:space="preserve">, не совпадение штрихов в подписи и вдавленных бесцветных штрихов- всё это можно выявить в рассеянном или косо падающем свете при 2-8 кратном увеличении. Если возникли сомнения- необходимо провести боле тщательное исследование подписей. </w:t>
      </w:r>
    </w:p>
    <w:p w:rsidR="00727A45" w:rsidRPr="00727A45" w:rsidRDefault="00727A45" w:rsidP="00504B52">
      <w:pPr>
        <w:pStyle w:val="ConsPlusNormal"/>
        <w:spacing w:line="360" w:lineRule="auto"/>
        <w:jc w:val="both"/>
        <w:rPr>
          <w:rFonts w:ascii="Times New Roman" w:hAnsi="Times New Roman" w:cs="Times New Roman"/>
          <w:b/>
          <w:color w:val="000000"/>
          <w:sz w:val="28"/>
          <w:szCs w:val="28"/>
        </w:rPr>
      </w:pPr>
      <w:r w:rsidRPr="00727A45">
        <w:rPr>
          <w:rFonts w:ascii="Times New Roman" w:hAnsi="Times New Roman" w:cs="Times New Roman"/>
          <w:b/>
          <w:color w:val="000000"/>
          <w:sz w:val="28"/>
          <w:szCs w:val="28"/>
        </w:rPr>
        <w:t xml:space="preserve">Признаки подделки печати: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отсутствие параллельности линий оттиска штампа;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наличие орфографических ошибок;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наличие зеркально изображенных букв;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различие в начертании одноимённых букв;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извилистость, излом штрихов букв.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Для ознакомления должны быть предъявлены оригиналы -нотариально заверенные копи следует брать только </w:t>
      </w:r>
      <w:proofErr w:type="gramStart"/>
      <w:r w:rsidRPr="00727A45">
        <w:rPr>
          <w:rFonts w:ascii="Times New Roman" w:hAnsi="Times New Roman" w:cs="Times New Roman"/>
          <w:color w:val="000000"/>
          <w:sz w:val="28"/>
          <w:szCs w:val="28"/>
        </w:rPr>
        <w:t>после ознакомлении</w:t>
      </w:r>
      <w:proofErr w:type="gramEnd"/>
      <w:r w:rsidRPr="00727A45">
        <w:rPr>
          <w:rFonts w:ascii="Times New Roman" w:hAnsi="Times New Roman" w:cs="Times New Roman"/>
          <w:color w:val="000000"/>
          <w:sz w:val="28"/>
          <w:szCs w:val="28"/>
        </w:rPr>
        <w:t xml:space="preserve"> с оригиналами документов.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Проверка репутации</w:t>
      </w:r>
      <w:r w:rsidRPr="00727A45">
        <w:rPr>
          <w:rFonts w:ascii="Times New Roman" w:hAnsi="Times New Roman" w:cs="Times New Roman"/>
          <w:color w:val="000000"/>
          <w:sz w:val="28"/>
          <w:szCs w:val="28"/>
        </w:rPr>
        <w:t>:</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выяснить, как он относился к своим обязанностям в прошлом;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были ли нарушения в их исполнении;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его статус в деловом мире;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lastRenderedPageBreak/>
        <w:t xml:space="preserve">- информация в периодической печати;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в арбитражных судах.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Создаются информационные центры, отслеживающие появление как перспективных руководителей, так и руководителей, возглавлявших не одно </w:t>
      </w:r>
      <w:proofErr w:type="gramStart"/>
      <w:r w:rsidRPr="00727A45">
        <w:rPr>
          <w:rFonts w:ascii="Times New Roman" w:hAnsi="Times New Roman" w:cs="Times New Roman"/>
          <w:color w:val="000000"/>
          <w:sz w:val="28"/>
          <w:szCs w:val="28"/>
        </w:rPr>
        <w:t>распавшееся  предприятие</w:t>
      </w:r>
      <w:proofErr w:type="gramEnd"/>
      <w:r w:rsidRPr="00727A45">
        <w:rPr>
          <w:rFonts w:ascii="Times New Roman" w:hAnsi="Times New Roman" w:cs="Times New Roman"/>
          <w:color w:val="000000"/>
          <w:sz w:val="28"/>
          <w:szCs w:val="28"/>
        </w:rPr>
        <w:t xml:space="preserve">.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 xml:space="preserve">2. Сделки </w:t>
      </w:r>
      <w:r w:rsidRPr="00727A45">
        <w:rPr>
          <w:rFonts w:ascii="Times New Roman" w:hAnsi="Times New Roman" w:cs="Times New Roman"/>
          <w:color w:val="000000"/>
          <w:sz w:val="28"/>
          <w:szCs w:val="28"/>
        </w:rPr>
        <w:t xml:space="preserve">- акты осознанных, целенаправленных, волевых действий физических и юридических лиц, совершая которые они стремятся к достижению определённых правовых последствий. Сделки- правомерные действия. Сделка - волевое действие. Воля даёт ответ на вопрос: «чего я хочу», а волеизъявление-«что я для этого делаю». Сделка организаций не должна противоречить целям их деятельности, зафиксированным в учредительных документах. Сделка организаций может осуществляться органами юридических лиц, в соответствии с их компетенцией или надлежащими представителями юридических лиц. Указанные признаки отражены в определении сделок, которое содержится в ГК РФ: «действие граждан и юридических лиц, направленные на восстановление, изменение или прекращение гражданских прав и обязанностей». Сделка осуществляется на основе воли её участников-волеизъявления, которое определяет содержание сделки (конкретные права и обязанности). Воля граждан и юридических лиц должна быть ясно выражена: -в действиях; -в устной или письменной форме; -в других действиях, достаточно свидетельствующих о воле лица.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3. Основные виды сделок</w:t>
      </w:r>
      <w:r w:rsidRPr="00727A45">
        <w:rPr>
          <w:rFonts w:ascii="Times New Roman" w:hAnsi="Times New Roman" w:cs="Times New Roman"/>
          <w:color w:val="000000"/>
          <w:sz w:val="28"/>
          <w:szCs w:val="28"/>
        </w:rPr>
        <w:t xml:space="preserve">: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в зависимости от числа участников сторон сделки бывают односторонними (объявление конкурса), двусторонними(купля-продажа) и многосторонними (договор совместной деятельности по возвращению хозяйственного объекта); </w:t>
      </w:r>
    </w:p>
    <w:p w:rsidR="00727A45" w:rsidRPr="00727A45" w:rsidRDefault="00727A45" w:rsidP="00504B52">
      <w:pPr>
        <w:pStyle w:val="ConsPlusNormal"/>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сделки возмездные и безвозмездные (предоставление имущества во временное безвозмездное пользование, дарение, поручение, займа по договорённости); </w:t>
      </w:r>
    </w:p>
    <w:p w:rsidR="00727A45" w:rsidRPr="00727A45" w:rsidRDefault="00727A45" w:rsidP="00504B52">
      <w:pPr>
        <w:pStyle w:val="ConsPlusNormal"/>
        <w:tabs>
          <w:tab w:val="left" w:pos="567"/>
        </w:tabs>
        <w:spacing w:line="360" w:lineRule="auto"/>
        <w:ind w:left="142"/>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по моменту, к которому приурочивается возникновение сделки, они делятся на реальные (перевозка груза, заём) и консенсуальные (между сторонами </w:t>
      </w:r>
      <w:r w:rsidRPr="00727A45">
        <w:rPr>
          <w:rFonts w:ascii="Times New Roman" w:hAnsi="Times New Roman" w:cs="Times New Roman"/>
          <w:color w:val="000000"/>
          <w:sz w:val="28"/>
          <w:szCs w:val="28"/>
        </w:rPr>
        <w:lastRenderedPageBreak/>
        <w:t xml:space="preserve">достигнуто согласие-договор поручения); -по степени зависимости действительности сделки от её основания (цели) они бывают каузальными (сделки действительность которых зависит от наличия основания сделки. Сторона может доказывать отсутствие основания) и абстрактными (сделка характеризуется тем, что доказывать основание сделки запрещено. Вексель неясно основание);       </w:t>
      </w:r>
    </w:p>
    <w:p w:rsidR="00727A45" w:rsidRPr="00727A45" w:rsidRDefault="00727A45" w:rsidP="00504B52">
      <w:pPr>
        <w:pStyle w:val="ConsPlusNormal"/>
        <w:tabs>
          <w:tab w:val="left" w:pos="567"/>
        </w:tabs>
        <w:spacing w:line="360" w:lineRule="auto"/>
        <w:ind w:left="142"/>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в силу зависимости юридических последствий совершения сделки от какого-то обстоятельства, которое может наступить или не наступить, выделяются условные сделки (юридические последствия совершения которой ставятся в зависимость от какого-то обстоятельства- событие или действие третьего лица, которое может наступить или не наступить в будущем). Сделки играют в общественной жизни многогранную роль. Поэтому в гражданском праве действует принцип допустимости- действительности любых сделок, не запрещённых законом. </w:t>
      </w:r>
    </w:p>
    <w:p w:rsidR="00727A45" w:rsidRPr="00727A45" w:rsidRDefault="00727A45" w:rsidP="00504B52">
      <w:pPr>
        <w:pStyle w:val="ConsPlusNormal"/>
        <w:tabs>
          <w:tab w:val="left" w:pos="567"/>
        </w:tabs>
        <w:spacing w:line="360" w:lineRule="auto"/>
        <w:ind w:left="142"/>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4. Недействительность сделки</w:t>
      </w:r>
      <w:r w:rsidRPr="00727A45">
        <w:rPr>
          <w:rFonts w:ascii="Times New Roman" w:hAnsi="Times New Roman" w:cs="Times New Roman"/>
          <w:color w:val="000000"/>
          <w:sz w:val="28"/>
          <w:szCs w:val="28"/>
        </w:rPr>
        <w:t xml:space="preserve"> означает, что действие, совершенное в форме сделки, не обладает качествами юридического факта, способного породить те последствия, наступления которых желали субъекты.  Признание сделок не действительными направлено на охрану правопорядка и влечёт за собой аннулирование прав и обязанностей, реализация которых привела бы к нарушению закона. Недействительные сделки подразделяются на оспоримые и ничтожные. Ничтожная сделка, которая не действительна в силу самого её несоответствия требованиям закона, т.е. для признания такой сделки не действительной достаточно констатации судом лишь одного факта совершения такого действия. Оспоримые сделки, недействительность которой должна быть констатирована органами, по иску заинтересованных лиц (обращение в </w:t>
      </w:r>
      <w:proofErr w:type="gramStart"/>
      <w:r w:rsidRPr="00727A45">
        <w:rPr>
          <w:rFonts w:ascii="Times New Roman" w:hAnsi="Times New Roman" w:cs="Times New Roman"/>
          <w:color w:val="000000"/>
          <w:sz w:val="28"/>
          <w:szCs w:val="28"/>
        </w:rPr>
        <w:t>суд ,прокуратуру</w:t>
      </w:r>
      <w:proofErr w:type="gramEnd"/>
      <w:r w:rsidRPr="00727A45">
        <w:rPr>
          <w:rFonts w:ascii="Times New Roman" w:hAnsi="Times New Roman" w:cs="Times New Roman"/>
          <w:color w:val="000000"/>
          <w:sz w:val="28"/>
          <w:szCs w:val="28"/>
        </w:rPr>
        <w:t xml:space="preserve">). Если последние не обращаются в </w:t>
      </w:r>
      <w:proofErr w:type="spellStart"/>
      <w:r w:rsidRPr="00727A45">
        <w:rPr>
          <w:rFonts w:ascii="Times New Roman" w:hAnsi="Times New Roman" w:cs="Times New Roman"/>
          <w:color w:val="000000"/>
          <w:sz w:val="28"/>
          <w:szCs w:val="28"/>
        </w:rPr>
        <w:t>юрисдикционные</w:t>
      </w:r>
      <w:proofErr w:type="spellEnd"/>
      <w:r w:rsidRPr="00727A45">
        <w:rPr>
          <w:rFonts w:ascii="Times New Roman" w:hAnsi="Times New Roman" w:cs="Times New Roman"/>
          <w:color w:val="000000"/>
          <w:sz w:val="28"/>
          <w:szCs w:val="28"/>
        </w:rPr>
        <w:t xml:space="preserve"> органы и не требуют признать сделку недействительной - она действует. Если в суде возникает спор о том, что сделка совершена под влиянием обмана со стороны </w:t>
      </w:r>
      <w:proofErr w:type="gramStart"/>
      <w:r w:rsidRPr="00727A45">
        <w:rPr>
          <w:rFonts w:ascii="Times New Roman" w:hAnsi="Times New Roman" w:cs="Times New Roman"/>
          <w:color w:val="000000"/>
          <w:sz w:val="28"/>
          <w:szCs w:val="28"/>
        </w:rPr>
        <w:t>одного  из</w:t>
      </w:r>
      <w:proofErr w:type="gramEnd"/>
      <w:r w:rsidRPr="00727A45">
        <w:rPr>
          <w:rFonts w:ascii="Times New Roman" w:hAnsi="Times New Roman" w:cs="Times New Roman"/>
          <w:color w:val="000000"/>
          <w:sz w:val="28"/>
          <w:szCs w:val="28"/>
        </w:rPr>
        <w:t xml:space="preserve"> субъектов, то она может быть признана недействительной не сама </w:t>
      </w:r>
      <w:r w:rsidRPr="00727A45">
        <w:rPr>
          <w:rFonts w:ascii="Times New Roman" w:hAnsi="Times New Roman" w:cs="Times New Roman"/>
          <w:color w:val="000000"/>
          <w:sz w:val="28"/>
          <w:szCs w:val="28"/>
        </w:rPr>
        <w:lastRenderedPageBreak/>
        <w:t>по себе, а только при доказанности дефектности воли субъекта, считающего себя обманутым.  </w:t>
      </w:r>
    </w:p>
    <w:p w:rsidR="00727A45" w:rsidRDefault="00727A45" w:rsidP="00504B52">
      <w:pPr>
        <w:pStyle w:val="ConsPlusNormal"/>
        <w:tabs>
          <w:tab w:val="left" w:pos="567"/>
        </w:tabs>
        <w:spacing w:line="360" w:lineRule="auto"/>
        <w:ind w:left="142"/>
        <w:jc w:val="both"/>
        <w:rPr>
          <w:rFonts w:ascii="Times New Roman" w:hAnsi="Times New Roman" w:cs="Times New Roman"/>
          <w:b/>
          <w:color w:val="000000"/>
          <w:sz w:val="28"/>
          <w:szCs w:val="28"/>
        </w:rPr>
      </w:pPr>
    </w:p>
    <w:p w:rsidR="00727A45" w:rsidRPr="00727A45" w:rsidRDefault="00727A45" w:rsidP="00504B52">
      <w:pPr>
        <w:pStyle w:val="ConsPlusNormal"/>
        <w:tabs>
          <w:tab w:val="left" w:pos="567"/>
        </w:tabs>
        <w:spacing w:line="360" w:lineRule="auto"/>
        <w:ind w:left="142"/>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Виды ничтожных сделок:</w:t>
      </w:r>
      <w:r w:rsidRPr="00727A45">
        <w:rPr>
          <w:rFonts w:ascii="Times New Roman" w:hAnsi="Times New Roman" w:cs="Times New Roman"/>
          <w:color w:val="000000"/>
          <w:sz w:val="28"/>
          <w:szCs w:val="28"/>
        </w:rPr>
        <w:t xml:space="preserve"> </w:t>
      </w:r>
    </w:p>
    <w:p w:rsidR="00727A45" w:rsidRPr="00727A45" w:rsidRDefault="00727A45" w:rsidP="00504B52">
      <w:pPr>
        <w:pStyle w:val="ConsPlusNormal"/>
        <w:tabs>
          <w:tab w:val="left" w:pos="284"/>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1) </w:t>
      </w:r>
      <w:proofErr w:type="gramStart"/>
      <w:r w:rsidRPr="00727A45">
        <w:rPr>
          <w:rFonts w:ascii="Times New Roman" w:hAnsi="Times New Roman" w:cs="Times New Roman"/>
          <w:color w:val="000000"/>
          <w:sz w:val="28"/>
          <w:szCs w:val="28"/>
        </w:rPr>
        <w:t>сделка</w:t>
      </w:r>
      <w:proofErr w:type="gramEnd"/>
      <w:r w:rsidRPr="00727A45">
        <w:rPr>
          <w:rFonts w:ascii="Times New Roman" w:hAnsi="Times New Roman" w:cs="Times New Roman"/>
          <w:color w:val="000000"/>
          <w:sz w:val="28"/>
          <w:szCs w:val="28"/>
        </w:rPr>
        <w:t xml:space="preserve"> не соответствующая требованиям закона;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2) </w:t>
      </w:r>
      <w:proofErr w:type="gramStart"/>
      <w:r w:rsidRPr="00727A45">
        <w:rPr>
          <w:rFonts w:ascii="Times New Roman" w:hAnsi="Times New Roman" w:cs="Times New Roman"/>
          <w:color w:val="000000"/>
          <w:sz w:val="28"/>
          <w:szCs w:val="28"/>
        </w:rPr>
        <w:t>сделка</w:t>
      </w:r>
      <w:proofErr w:type="gramEnd"/>
      <w:r w:rsidRPr="00727A45">
        <w:rPr>
          <w:rFonts w:ascii="Times New Roman" w:hAnsi="Times New Roman" w:cs="Times New Roman"/>
          <w:color w:val="000000"/>
          <w:sz w:val="28"/>
          <w:szCs w:val="28"/>
        </w:rPr>
        <w:t xml:space="preserve"> совершенная с целью заведомо противоречащей интересам государства и общества (при наличии умысла у одной из обеих сторон- скупка заведомо краденых вещей);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3) </w:t>
      </w:r>
      <w:proofErr w:type="spellStart"/>
      <w:r w:rsidRPr="00727A45">
        <w:rPr>
          <w:rFonts w:ascii="Times New Roman" w:hAnsi="Times New Roman" w:cs="Times New Roman"/>
          <w:color w:val="000000"/>
          <w:sz w:val="28"/>
          <w:szCs w:val="28"/>
        </w:rPr>
        <w:t>внеуставные</w:t>
      </w:r>
      <w:proofErr w:type="spellEnd"/>
      <w:r w:rsidRPr="00727A45">
        <w:rPr>
          <w:rFonts w:ascii="Times New Roman" w:hAnsi="Times New Roman" w:cs="Times New Roman"/>
          <w:color w:val="000000"/>
          <w:sz w:val="28"/>
          <w:szCs w:val="28"/>
        </w:rPr>
        <w:t xml:space="preserve"> сделки, т.е. сделки, совершенные юридическими лицами, в противоречии с целями деятельности этого юридического лица, указанными в его учредительном договоре, уставе;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4) </w:t>
      </w:r>
      <w:proofErr w:type="gramStart"/>
      <w:r w:rsidRPr="00727A45">
        <w:rPr>
          <w:rFonts w:ascii="Times New Roman" w:hAnsi="Times New Roman" w:cs="Times New Roman"/>
          <w:color w:val="000000"/>
          <w:sz w:val="28"/>
          <w:szCs w:val="28"/>
        </w:rPr>
        <w:t>сделки</w:t>
      </w:r>
      <w:proofErr w:type="gramEnd"/>
      <w:r w:rsidRPr="00727A45">
        <w:rPr>
          <w:rFonts w:ascii="Times New Roman" w:hAnsi="Times New Roman" w:cs="Times New Roman"/>
          <w:color w:val="000000"/>
          <w:sz w:val="28"/>
          <w:szCs w:val="28"/>
        </w:rPr>
        <w:t xml:space="preserve"> совершенные не дееспособными лицами;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5) сделки мнимые и притворные.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Мнимые сделки -</w:t>
      </w:r>
      <w:r w:rsidRPr="00727A45">
        <w:rPr>
          <w:rFonts w:ascii="Times New Roman" w:hAnsi="Times New Roman" w:cs="Times New Roman"/>
          <w:color w:val="000000"/>
          <w:sz w:val="28"/>
          <w:szCs w:val="28"/>
        </w:rPr>
        <w:t xml:space="preserve"> </w:t>
      </w:r>
      <w:proofErr w:type="gramStart"/>
      <w:r w:rsidRPr="00727A45">
        <w:rPr>
          <w:rFonts w:ascii="Times New Roman" w:hAnsi="Times New Roman" w:cs="Times New Roman"/>
          <w:color w:val="000000"/>
          <w:sz w:val="28"/>
          <w:szCs w:val="28"/>
        </w:rPr>
        <w:t>сделки</w:t>
      </w:r>
      <w:proofErr w:type="gramEnd"/>
      <w:r w:rsidRPr="00727A45">
        <w:rPr>
          <w:rFonts w:ascii="Times New Roman" w:hAnsi="Times New Roman" w:cs="Times New Roman"/>
          <w:color w:val="000000"/>
          <w:sz w:val="28"/>
          <w:szCs w:val="28"/>
        </w:rPr>
        <w:t xml:space="preserve"> совершенные для вида, без намерения создать правовые последствия (продажа имущества для вида, чтобы скрыть имущество от описи). Признание </w:t>
      </w:r>
      <w:proofErr w:type="gramStart"/>
      <w:r w:rsidRPr="00727A45">
        <w:rPr>
          <w:rFonts w:ascii="Times New Roman" w:hAnsi="Times New Roman" w:cs="Times New Roman"/>
          <w:color w:val="000000"/>
          <w:sz w:val="28"/>
          <w:szCs w:val="28"/>
        </w:rPr>
        <w:t>сделки</w:t>
      </w:r>
      <w:proofErr w:type="gramEnd"/>
      <w:r w:rsidRPr="00727A45">
        <w:rPr>
          <w:rFonts w:ascii="Times New Roman" w:hAnsi="Times New Roman" w:cs="Times New Roman"/>
          <w:color w:val="000000"/>
          <w:sz w:val="28"/>
          <w:szCs w:val="28"/>
        </w:rPr>
        <w:t xml:space="preserve"> мнимой означает, что она в положении сторон ничего не изменила.  Притворная сделка- сделка, которую совершают для того, чтобы прикрыть другую сделку,</w:t>
      </w:r>
      <w:r>
        <w:rPr>
          <w:rFonts w:ascii="Times New Roman" w:hAnsi="Times New Roman" w:cs="Times New Roman"/>
          <w:color w:val="000000"/>
          <w:sz w:val="28"/>
          <w:szCs w:val="28"/>
        </w:rPr>
        <w:t xml:space="preserve"> которую стороны имели в виду (</w:t>
      </w:r>
      <w:r w:rsidRPr="00727A45">
        <w:rPr>
          <w:rFonts w:ascii="Times New Roman" w:hAnsi="Times New Roman" w:cs="Times New Roman"/>
          <w:color w:val="000000"/>
          <w:sz w:val="28"/>
          <w:szCs w:val="28"/>
        </w:rPr>
        <w:t xml:space="preserve">договор- дарения, который прикрывает договор купли- продажи). Правовые последствия, наступающие в случае совершения притворной сделки: -притворную сделку признают не действительной- прикрываемую сделку </w:t>
      </w:r>
      <w:proofErr w:type="spellStart"/>
      <w:r w:rsidRPr="00727A45">
        <w:rPr>
          <w:rFonts w:ascii="Times New Roman" w:hAnsi="Times New Roman" w:cs="Times New Roman"/>
          <w:color w:val="000000"/>
          <w:sz w:val="28"/>
          <w:szCs w:val="28"/>
        </w:rPr>
        <w:t>иcходя</w:t>
      </w:r>
      <w:proofErr w:type="spellEnd"/>
      <w:r w:rsidRPr="00727A45">
        <w:rPr>
          <w:rFonts w:ascii="Times New Roman" w:hAnsi="Times New Roman" w:cs="Times New Roman"/>
          <w:color w:val="000000"/>
          <w:sz w:val="28"/>
          <w:szCs w:val="28"/>
        </w:rPr>
        <w:t xml:space="preserve"> из того, что стороны хотели заключить, </w:t>
      </w:r>
      <w:proofErr w:type="spellStart"/>
      <w:r w:rsidRPr="00727A45">
        <w:rPr>
          <w:rFonts w:ascii="Times New Roman" w:hAnsi="Times New Roman" w:cs="Times New Roman"/>
          <w:color w:val="000000"/>
          <w:sz w:val="28"/>
          <w:szCs w:val="28"/>
        </w:rPr>
        <w:t>юрисдикционные</w:t>
      </w:r>
      <w:proofErr w:type="spellEnd"/>
      <w:r w:rsidRPr="00727A45">
        <w:rPr>
          <w:rFonts w:ascii="Times New Roman" w:hAnsi="Times New Roman" w:cs="Times New Roman"/>
          <w:color w:val="000000"/>
          <w:sz w:val="28"/>
          <w:szCs w:val="28"/>
        </w:rPr>
        <w:t xml:space="preserve"> органы либо признают не действительной, либо дают сторонам совершить её в порядке, предусмотренном законодательством.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Ничтожными сделками</w:t>
      </w:r>
      <w:r w:rsidRPr="00727A45">
        <w:rPr>
          <w:rFonts w:ascii="Times New Roman" w:hAnsi="Times New Roman" w:cs="Times New Roman"/>
          <w:color w:val="000000"/>
          <w:sz w:val="28"/>
          <w:szCs w:val="28"/>
        </w:rPr>
        <w:t xml:space="preserve"> признаются также те сделки, в которых не соблюдены требуемые законом формы.  </w:t>
      </w:r>
    </w:p>
    <w:p w:rsidR="00727A45" w:rsidRPr="00727A45" w:rsidRDefault="00727A45" w:rsidP="00504B52">
      <w:pPr>
        <w:pStyle w:val="ConsPlusNormal"/>
        <w:tabs>
          <w:tab w:val="left" w:pos="567"/>
        </w:tabs>
        <w:spacing w:line="360" w:lineRule="auto"/>
        <w:jc w:val="both"/>
        <w:rPr>
          <w:rFonts w:ascii="Times New Roman" w:hAnsi="Times New Roman" w:cs="Times New Roman"/>
          <w:b/>
          <w:color w:val="000000"/>
          <w:sz w:val="28"/>
          <w:szCs w:val="28"/>
        </w:rPr>
      </w:pPr>
      <w:r w:rsidRPr="00727A45">
        <w:rPr>
          <w:rFonts w:ascii="Times New Roman" w:hAnsi="Times New Roman" w:cs="Times New Roman"/>
          <w:b/>
          <w:color w:val="000000"/>
          <w:sz w:val="28"/>
          <w:szCs w:val="28"/>
        </w:rPr>
        <w:t xml:space="preserve">Виды оспоримых сделок: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1) сделка совершена ограниченно дееспособным по возрасту (от 15 до 18 лет без согласия родителей, усыновителей, попечителей;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2)сделка по распоряжению имуществом совершенная без согласия </w:t>
      </w:r>
      <w:r w:rsidRPr="00727A45">
        <w:rPr>
          <w:rFonts w:ascii="Times New Roman" w:hAnsi="Times New Roman" w:cs="Times New Roman"/>
          <w:color w:val="000000"/>
          <w:sz w:val="28"/>
          <w:szCs w:val="28"/>
        </w:rPr>
        <w:lastRenderedPageBreak/>
        <w:t xml:space="preserve">попечителей, лицом ограниченно дееспособным в силу злоупотреблении спиртными напитками или наркотическими веществами;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3) сделка, совершенная дееспособным лицом, находящимся в момент совершения в таком состоянии, когда он не мог понимать значения своих действий и руководить ими;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4) сделки, совершенные под влиянием заблуждения, имеющего существенное значение. </w:t>
      </w:r>
      <w:r w:rsidRPr="00727A45">
        <w:rPr>
          <w:rFonts w:ascii="Times New Roman" w:hAnsi="Times New Roman" w:cs="Times New Roman"/>
          <w:b/>
          <w:color w:val="000000"/>
          <w:sz w:val="28"/>
          <w:szCs w:val="28"/>
        </w:rPr>
        <w:t>Заблуждение-</w:t>
      </w:r>
      <w:r w:rsidRPr="00727A45">
        <w:rPr>
          <w:rFonts w:ascii="Times New Roman" w:hAnsi="Times New Roman" w:cs="Times New Roman"/>
          <w:color w:val="000000"/>
          <w:sz w:val="28"/>
          <w:szCs w:val="28"/>
        </w:rPr>
        <w:t xml:space="preserve"> ошибочное представление лица о том или ином обстоятельстве.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Существенное заблуждение- заблуждение, без которого лицо, действуя разумно, добросовестно и со знанием истинного положения дела не совершила бы данную сделку (принятие копии картины за подлинник). Заблуждение возникает:</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 -либо в собственной оплошности лица, либо в неумышленных действиях контрагента.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При заблуждении должен отсутствовать умысел у контрагента. Если имеет место умысел</w:t>
      </w:r>
      <w:r>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 xml:space="preserve">значит это обман;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5) </w:t>
      </w:r>
      <w:proofErr w:type="gramStart"/>
      <w:r w:rsidRPr="00727A45">
        <w:rPr>
          <w:rFonts w:ascii="Times New Roman" w:hAnsi="Times New Roman" w:cs="Times New Roman"/>
          <w:color w:val="000000"/>
          <w:sz w:val="28"/>
          <w:szCs w:val="28"/>
        </w:rPr>
        <w:t>сделки</w:t>
      </w:r>
      <w:proofErr w:type="gramEnd"/>
      <w:r w:rsidRPr="00727A45">
        <w:rPr>
          <w:rFonts w:ascii="Times New Roman" w:hAnsi="Times New Roman" w:cs="Times New Roman"/>
          <w:color w:val="000000"/>
          <w:sz w:val="28"/>
          <w:szCs w:val="28"/>
        </w:rPr>
        <w:t xml:space="preserve"> совершенные под влиянием обмана, насилия, угрозы, злонамеренного соглашения представителя одной стороны с другой стороной, а также сделки, совершенные гражданами под влиянием стечения тяжелых обстоятельств, на крайне не выгодных для себя условиях.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При совершении этих сделок, одна из сторон не может породить тех правовых последствий, которые порождаются этой сделкой. Воля имеет существенные пороки.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Обман</w:t>
      </w:r>
      <w:r w:rsidRPr="00727A45">
        <w:rPr>
          <w:rFonts w:ascii="Times New Roman" w:hAnsi="Times New Roman" w:cs="Times New Roman"/>
          <w:color w:val="000000"/>
          <w:sz w:val="28"/>
          <w:szCs w:val="28"/>
        </w:rPr>
        <w:t xml:space="preserve"> - намеренное введение </w:t>
      </w:r>
      <w:proofErr w:type="gramStart"/>
      <w:r w:rsidRPr="00727A45">
        <w:rPr>
          <w:rFonts w:ascii="Times New Roman" w:hAnsi="Times New Roman" w:cs="Times New Roman"/>
          <w:color w:val="000000"/>
          <w:sz w:val="28"/>
          <w:szCs w:val="28"/>
        </w:rPr>
        <w:t>другого  лица</w:t>
      </w:r>
      <w:proofErr w:type="gramEnd"/>
      <w:r w:rsidRPr="00727A45">
        <w:rPr>
          <w:rFonts w:ascii="Times New Roman" w:hAnsi="Times New Roman" w:cs="Times New Roman"/>
          <w:color w:val="000000"/>
          <w:sz w:val="28"/>
          <w:szCs w:val="28"/>
        </w:rPr>
        <w:t xml:space="preserve"> в заблуждение. Распространение ложных сведений или умолчании о существенных элементах сделки. Для признания факта обмана не требуется, </w:t>
      </w:r>
      <w:proofErr w:type="gramStart"/>
      <w:r w:rsidRPr="00727A45">
        <w:rPr>
          <w:rFonts w:ascii="Times New Roman" w:hAnsi="Times New Roman" w:cs="Times New Roman"/>
          <w:color w:val="000000"/>
          <w:sz w:val="28"/>
          <w:szCs w:val="28"/>
        </w:rPr>
        <w:t>что бы</w:t>
      </w:r>
      <w:proofErr w:type="gramEnd"/>
      <w:r w:rsidRPr="00727A45">
        <w:rPr>
          <w:rFonts w:ascii="Times New Roman" w:hAnsi="Times New Roman" w:cs="Times New Roman"/>
          <w:color w:val="000000"/>
          <w:sz w:val="28"/>
          <w:szCs w:val="28"/>
        </w:rPr>
        <w:t xml:space="preserve"> он исходил от другой стороны сделки. К обману может прибегнуть третье лицо. Если одна из сторон и </w:t>
      </w:r>
      <w:proofErr w:type="gramStart"/>
      <w:r w:rsidRPr="00727A45">
        <w:rPr>
          <w:rFonts w:ascii="Times New Roman" w:hAnsi="Times New Roman" w:cs="Times New Roman"/>
          <w:color w:val="000000"/>
          <w:sz w:val="28"/>
          <w:szCs w:val="28"/>
        </w:rPr>
        <w:t>контр агент</w:t>
      </w:r>
      <w:proofErr w:type="gramEnd"/>
      <w:r w:rsidRPr="00727A45">
        <w:rPr>
          <w:rFonts w:ascii="Times New Roman" w:hAnsi="Times New Roman" w:cs="Times New Roman"/>
          <w:color w:val="000000"/>
          <w:sz w:val="28"/>
          <w:szCs w:val="28"/>
        </w:rPr>
        <w:t xml:space="preserve"> к обману не причастны, это рассматривается как заблуждение. Для того, чтобы признать сделку не действительной- не требуется, </w:t>
      </w:r>
      <w:proofErr w:type="gramStart"/>
      <w:r w:rsidRPr="00727A45">
        <w:rPr>
          <w:rFonts w:ascii="Times New Roman" w:hAnsi="Times New Roman" w:cs="Times New Roman"/>
          <w:color w:val="000000"/>
          <w:sz w:val="28"/>
          <w:szCs w:val="28"/>
        </w:rPr>
        <w:t>что бы</w:t>
      </w:r>
      <w:proofErr w:type="gramEnd"/>
      <w:r w:rsidRPr="00727A45">
        <w:rPr>
          <w:rFonts w:ascii="Times New Roman" w:hAnsi="Times New Roman" w:cs="Times New Roman"/>
          <w:color w:val="000000"/>
          <w:sz w:val="28"/>
          <w:szCs w:val="28"/>
        </w:rPr>
        <w:t xml:space="preserve"> контрагент был привлечен к уголовной ответственности за мошенничество. Оспоримая </w:t>
      </w:r>
      <w:r w:rsidRPr="00727A45">
        <w:rPr>
          <w:rFonts w:ascii="Times New Roman" w:hAnsi="Times New Roman" w:cs="Times New Roman"/>
          <w:color w:val="000000"/>
          <w:sz w:val="28"/>
          <w:szCs w:val="28"/>
        </w:rPr>
        <w:lastRenderedPageBreak/>
        <w:t xml:space="preserve">сделка, совершенная под влиянием насилия. </w:t>
      </w:r>
      <w:proofErr w:type="gramStart"/>
      <w:r w:rsidRPr="00727A45">
        <w:rPr>
          <w:rFonts w:ascii="Times New Roman" w:hAnsi="Times New Roman" w:cs="Times New Roman"/>
          <w:color w:val="000000"/>
          <w:sz w:val="28"/>
          <w:szCs w:val="28"/>
        </w:rPr>
        <w:t>Основанием  признания</w:t>
      </w:r>
      <w:proofErr w:type="gramEnd"/>
      <w:r w:rsidRPr="00727A45">
        <w:rPr>
          <w:rFonts w:ascii="Times New Roman" w:hAnsi="Times New Roman" w:cs="Times New Roman"/>
          <w:color w:val="000000"/>
          <w:sz w:val="28"/>
          <w:szCs w:val="28"/>
        </w:rPr>
        <w:t xml:space="preserve"> такой сделки недействительной является то, что воля участника формировалась не свободно. Оспорима сделка, совершенная под влиянием угрозы.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Угроза</w:t>
      </w:r>
      <w:r w:rsidRPr="00727A45">
        <w:rPr>
          <w:rFonts w:ascii="Times New Roman" w:hAnsi="Times New Roman" w:cs="Times New Roman"/>
          <w:color w:val="000000"/>
          <w:sz w:val="28"/>
          <w:szCs w:val="28"/>
        </w:rPr>
        <w:t xml:space="preserve">- психическое насилие.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 xml:space="preserve">Насилие </w:t>
      </w:r>
      <w:r w:rsidRPr="00727A45">
        <w:rPr>
          <w:rFonts w:ascii="Times New Roman" w:hAnsi="Times New Roman" w:cs="Times New Roman"/>
          <w:color w:val="000000"/>
          <w:sz w:val="28"/>
          <w:szCs w:val="28"/>
        </w:rPr>
        <w:t xml:space="preserve">- это осуществленное зло, а </w:t>
      </w:r>
      <w:proofErr w:type="gramStart"/>
      <w:r w:rsidRPr="00727A45">
        <w:rPr>
          <w:rFonts w:ascii="Times New Roman" w:hAnsi="Times New Roman" w:cs="Times New Roman"/>
          <w:color w:val="000000"/>
          <w:sz w:val="28"/>
          <w:szCs w:val="28"/>
        </w:rPr>
        <w:t>угроза это</w:t>
      </w:r>
      <w:proofErr w:type="gramEnd"/>
      <w:r w:rsidRPr="00727A45">
        <w:rPr>
          <w:rFonts w:ascii="Times New Roman" w:hAnsi="Times New Roman" w:cs="Times New Roman"/>
          <w:color w:val="000000"/>
          <w:sz w:val="28"/>
          <w:szCs w:val="28"/>
        </w:rPr>
        <w:t xml:space="preserve"> предупреждение о причинении зла в будущем, т.е. не реализованное насилие. Для признания сделки недействительной, угроза должна быть реальной, исполнимой. Оспоримая сделка, совершенная </w:t>
      </w:r>
      <w:proofErr w:type="gramStart"/>
      <w:r w:rsidRPr="00727A45">
        <w:rPr>
          <w:rFonts w:ascii="Times New Roman" w:hAnsi="Times New Roman" w:cs="Times New Roman"/>
          <w:color w:val="000000"/>
          <w:sz w:val="28"/>
          <w:szCs w:val="28"/>
        </w:rPr>
        <w:t>субъектом  вследствие</w:t>
      </w:r>
      <w:proofErr w:type="gramEnd"/>
      <w:r w:rsidRPr="00727A45">
        <w:rPr>
          <w:rFonts w:ascii="Times New Roman" w:hAnsi="Times New Roman" w:cs="Times New Roman"/>
          <w:color w:val="000000"/>
          <w:sz w:val="28"/>
          <w:szCs w:val="28"/>
        </w:rPr>
        <w:t xml:space="preserve"> стечения тяжелых обстоятельств на крайне не выгодных для себя условиях. Оспоримая сделка- заключенная в результате злонамеренного соглашении представителя одной сторон с другой (умышленный сговор). Необходимо доказать наличие виновного поведения контрагента, намеренно использующего сделку в своих интересах.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Наличие всех указанных выше условий должно устанавливаться судом с учетом конкретных обстоятельств дела.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5) Исковая давность</w:t>
      </w:r>
      <w:r w:rsidRPr="00727A45">
        <w:rPr>
          <w:rFonts w:ascii="Times New Roman" w:hAnsi="Times New Roman" w:cs="Times New Roman"/>
          <w:color w:val="000000"/>
          <w:sz w:val="28"/>
          <w:szCs w:val="28"/>
        </w:rPr>
        <w:t xml:space="preserve">.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Под сроком защиты гражданских прав понимается срок, в течении которого лицо, право которого нарушено, может требовать принудительного осуществления или защиты своего права. Поскольку основным средством защиты нарушенного права является иск, указанный срок получил название срока исковой давности. Ст. 11ГК РФ- защита гражданских прав осуществляется судом, арбитражным и третейским судом, административными органами, а также путём применения мер самозащиты. </w:t>
      </w:r>
    </w:p>
    <w:p w:rsidR="00727A45" w:rsidRPr="00727A45" w:rsidRDefault="00727A45" w:rsidP="00504B52">
      <w:pPr>
        <w:pStyle w:val="ConsPlusNormal"/>
        <w:tabs>
          <w:tab w:val="left" w:pos="567"/>
        </w:tabs>
        <w:spacing w:line="360" w:lineRule="auto"/>
        <w:jc w:val="both"/>
        <w:rPr>
          <w:rFonts w:ascii="Times New Roman" w:hAnsi="Times New Roman" w:cs="Times New Roman"/>
          <w:b/>
          <w:color w:val="000000"/>
          <w:sz w:val="28"/>
          <w:szCs w:val="28"/>
        </w:rPr>
      </w:pPr>
      <w:r w:rsidRPr="00727A45">
        <w:rPr>
          <w:rFonts w:ascii="Times New Roman" w:hAnsi="Times New Roman" w:cs="Times New Roman"/>
          <w:b/>
          <w:color w:val="000000"/>
          <w:sz w:val="28"/>
          <w:szCs w:val="28"/>
        </w:rPr>
        <w:t xml:space="preserve">Виды сроков: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1.Нормативные сроки могут быть императивными (сроки исковой давности, </w:t>
      </w:r>
      <w:proofErr w:type="spellStart"/>
      <w:r w:rsidRPr="00727A45">
        <w:rPr>
          <w:rFonts w:ascii="Times New Roman" w:hAnsi="Times New Roman" w:cs="Times New Roman"/>
          <w:color w:val="000000"/>
          <w:sz w:val="28"/>
          <w:szCs w:val="28"/>
        </w:rPr>
        <w:t>приобретательной</w:t>
      </w:r>
      <w:proofErr w:type="spellEnd"/>
      <w:r w:rsidRPr="00727A45">
        <w:rPr>
          <w:rFonts w:ascii="Times New Roman" w:hAnsi="Times New Roman" w:cs="Times New Roman"/>
          <w:color w:val="000000"/>
          <w:sz w:val="28"/>
          <w:szCs w:val="28"/>
        </w:rPr>
        <w:t xml:space="preserve"> давности, авторских прав) и диспозитивными. Срок предусмотренный диспозитивной нормой, применяется в случаях, когда стороны своим соглашением не определили иной срок (больший или меньший, в зависимости от предоставленных им полномочий).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2. В зависимости от степени определённости различают абсолютно </w:t>
      </w:r>
      <w:r w:rsidRPr="00727A45">
        <w:rPr>
          <w:rFonts w:ascii="Times New Roman" w:hAnsi="Times New Roman" w:cs="Times New Roman"/>
          <w:color w:val="000000"/>
          <w:sz w:val="28"/>
          <w:szCs w:val="28"/>
        </w:rPr>
        <w:lastRenderedPageBreak/>
        <w:t>определённые (указывают начало окончание и их размер), относительно определённые и неопределённые сроки</w:t>
      </w:r>
      <w:r>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 xml:space="preserve">(указывают лишь приблизительные ориентиры- разумный срок, нормально необходимое время- ст.441ГКРФ, незамедлительно-ст.503 ГК РФ, </w:t>
      </w:r>
      <w:proofErr w:type="gramStart"/>
      <w:r w:rsidRPr="00727A45">
        <w:rPr>
          <w:rFonts w:ascii="Times New Roman" w:hAnsi="Times New Roman" w:cs="Times New Roman"/>
          <w:color w:val="000000"/>
          <w:sz w:val="28"/>
          <w:szCs w:val="28"/>
        </w:rPr>
        <w:t>без промедлении</w:t>
      </w:r>
      <w:proofErr w:type="gramEnd"/>
      <w:r w:rsidRPr="00727A45">
        <w:rPr>
          <w:rFonts w:ascii="Times New Roman" w:hAnsi="Times New Roman" w:cs="Times New Roman"/>
          <w:color w:val="000000"/>
          <w:sz w:val="28"/>
          <w:szCs w:val="28"/>
        </w:rPr>
        <w:t xml:space="preserve"> ст.998 ГК РФ). Неопределённые сроки применяются к случаям, когда ни законом, ни </w:t>
      </w:r>
      <w:proofErr w:type="gramStart"/>
      <w:r w:rsidRPr="00727A45">
        <w:rPr>
          <w:rFonts w:ascii="Times New Roman" w:hAnsi="Times New Roman" w:cs="Times New Roman"/>
          <w:color w:val="000000"/>
          <w:sz w:val="28"/>
          <w:szCs w:val="28"/>
        </w:rPr>
        <w:t>договором  срок</w:t>
      </w:r>
      <w:proofErr w:type="gramEnd"/>
      <w:r w:rsidRPr="00727A45">
        <w:rPr>
          <w:rFonts w:ascii="Times New Roman" w:hAnsi="Times New Roman" w:cs="Times New Roman"/>
          <w:color w:val="000000"/>
          <w:sz w:val="28"/>
          <w:szCs w:val="28"/>
        </w:rPr>
        <w:t xml:space="preserve"> вообще не предусмотрен, либо определён моментом востребования. Так, если срок аренды в договоре не указан, он считается заключенным на неопределённый срок (ст.610, 314 ГК РФ).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3. По своему назначению различают сроки, порождающие гражданские права, сроки осуществления гражданских прав, сроки исполнения обязанностей и сроки защиты нарушенного права. Истечение сроков, порождающих права, влечет возникновение этих прав (зачитать ст.234 ГК РФ). Со дня государственной регистрации организация приобретает права юридического лица. Сроки осуществления гражданских прав- это время, в течение которого уполномоченное лицо может реализовать принадлежащее ему право либо потребовать от обязанного лица совершить определённые действия по реализации этого права: сроки существования гражданских прав, </w:t>
      </w:r>
      <w:proofErr w:type="spellStart"/>
      <w:r w:rsidRPr="00727A45">
        <w:rPr>
          <w:rFonts w:ascii="Times New Roman" w:hAnsi="Times New Roman" w:cs="Times New Roman"/>
          <w:color w:val="000000"/>
          <w:sz w:val="28"/>
          <w:szCs w:val="28"/>
        </w:rPr>
        <w:t>пресекательные</w:t>
      </w:r>
      <w:proofErr w:type="spellEnd"/>
      <w:r w:rsidRPr="00727A45">
        <w:rPr>
          <w:rFonts w:ascii="Times New Roman" w:hAnsi="Times New Roman" w:cs="Times New Roman"/>
          <w:color w:val="000000"/>
          <w:sz w:val="28"/>
          <w:szCs w:val="28"/>
        </w:rPr>
        <w:t xml:space="preserve"> сроки- прекращение поручительства, если кредитор в течение года не предъявит иск к поручителю-п.4,</w:t>
      </w:r>
      <w:r w:rsidR="0011745B">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ст.367 ГК РФ, гарантийные сроки, сроки службы и годности, претензионные сроки. Сроки исполнения обязанностей</w:t>
      </w:r>
      <w:r w:rsidR="0011745B">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 это время, в т</w:t>
      </w:r>
      <w:r w:rsidR="0011745B">
        <w:rPr>
          <w:rFonts w:ascii="Times New Roman" w:hAnsi="Times New Roman" w:cs="Times New Roman"/>
          <w:color w:val="000000"/>
          <w:sz w:val="28"/>
          <w:szCs w:val="28"/>
        </w:rPr>
        <w:t xml:space="preserve">ечение которого обязанное лицо </w:t>
      </w:r>
      <w:r w:rsidRPr="00727A45">
        <w:rPr>
          <w:rFonts w:ascii="Times New Roman" w:hAnsi="Times New Roman" w:cs="Times New Roman"/>
          <w:color w:val="000000"/>
          <w:sz w:val="28"/>
          <w:szCs w:val="28"/>
        </w:rPr>
        <w:t>должно совершить действие, составляющие содержание этой обязанности</w:t>
      </w:r>
      <w:r w:rsidR="0011745B">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 xml:space="preserve">(ст.314 ГК РФ). Сроки защиты гражданских прав- это период, в течение которого нарушенное или оспариваемое право подлежит защите, срок исковой давности (ст.195-197 ГК РФ). Исковой давностью признаётся срок для защиты права по иску </w:t>
      </w:r>
      <w:r w:rsidR="0011745B">
        <w:rPr>
          <w:rFonts w:ascii="Times New Roman" w:hAnsi="Times New Roman" w:cs="Times New Roman"/>
          <w:color w:val="000000"/>
          <w:sz w:val="28"/>
          <w:szCs w:val="28"/>
        </w:rPr>
        <w:t>лица, право которого нарушено (</w:t>
      </w:r>
      <w:r w:rsidRPr="00727A45">
        <w:rPr>
          <w:rFonts w:ascii="Times New Roman" w:hAnsi="Times New Roman" w:cs="Times New Roman"/>
          <w:color w:val="000000"/>
          <w:sz w:val="28"/>
          <w:szCs w:val="28"/>
        </w:rPr>
        <w:t>ст. 195 ГК РФ).</w:t>
      </w:r>
      <w:r w:rsidR="0011745B">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 xml:space="preserve">Пропуск срока исковой давности служит достаточным основанием для вынесения судом решения об отказе в иске. Исковая давность может применяться только по требованию стороны в споре. При этом необходимо, чтобы талое требование последовало до вынесения судом решения. Общий срок исковой давности устанавливается </w:t>
      </w:r>
      <w:r w:rsidRPr="00727A45">
        <w:rPr>
          <w:rFonts w:ascii="Times New Roman" w:hAnsi="Times New Roman" w:cs="Times New Roman"/>
          <w:color w:val="000000"/>
          <w:sz w:val="28"/>
          <w:szCs w:val="28"/>
        </w:rPr>
        <w:lastRenderedPageBreak/>
        <w:t xml:space="preserve">3 года ГК РФ п.1 ст.197 считает возможным как более короткие специальные сроки, так и более длительные по сравнению с общими (ст.181, </w:t>
      </w:r>
      <w:proofErr w:type="gramStart"/>
      <w:r w:rsidRPr="00727A45">
        <w:rPr>
          <w:rFonts w:ascii="Times New Roman" w:hAnsi="Times New Roman" w:cs="Times New Roman"/>
          <w:color w:val="000000"/>
          <w:sz w:val="28"/>
          <w:szCs w:val="28"/>
        </w:rPr>
        <w:t>которая  устанавливает</w:t>
      </w:r>
      <w:proofErr w:type="gramEnd"/>
      <w:r w:rsidRPr="00727A45">
        <w:rPr>
          <w:rFonts w:ascii="Times New Roman" w:hAnsi="Times New Roman" w:cs="Times New Roman"/>
          <w:color w:val="000000"/>
          <w:sz w:val="28"/>
          <w:szCs w:val="28"/>
        </w:rPr>
        <w:t xml:space="preserve"> для признания сделок ничтожными более длительный срок-10 лет, а для признания сделок оспоримыми- более короткий-1 год. Ст. 201 ГК РФ предусматривает, что перемена лиц в обязательстве не влечет изменений ни срока исковой давности, ни порядка его исчисления. По отношению к новому кредитору и по требованию к новому должнику срок исковой давности следует уменьшить на время, прошедшее до состоявшейся перемены лиц. Данное последствие в равной мере относится и к случаям универсального правопреемства- в форме реорганизации юридического лица, правопреемства </w:t>
      </w:r>
      <w:proofErr w:type="gramStart"/>
      <w:r w:rsidRPr="00727A45">
        <w:rPr>
          <w:rFonts w:ascii="Times New Roman" w:hAnsi="Times New Roman" w:cs="Times New Roman"/>
          <w:color w:val="000000"/>
          <w:sz w:val="28"/>
          <w:szCs w:val="28"/>
        </w:rPr>
        <w:t>только  в</w:t>
      </w:r>
      <w:proofErr w:type="gramEnd"/>
      <w:r w:rsidRPr="00727A45">
        <w:rPr>
          <w:rFonts w:ascii="Times New Roman" w:hAnsi="Times New Roman" w:cs="Times New Roman"/>
          <w:color w:val="000000"/>
          <w:sz w:val="28"/>
          <w:szCs w:val="28"/>
        </w:rPr>
        <w:t xml:space="preserve"> правах или только в некоторых обязанностях. Исковая давность начинает течь с момента, когда лицо узнало или должно было узнать о допущенном нарушении. Для обязательств с определённым сроком п.2 ст.200 ГК </w:t>
      </w:r>
      <w:proofErr w:type="gramStart"/>
      <w:r w:rsidRPr="00727A45">
        <w:rPr>
          <w:rFonts w:ascii="Times New Roman" w:hAnsi="Times New Roman" w:cs="Times New Roman"/>
          <w:color w:val="000000"/>
          <w:sz w:val="28"/>
          <w:szCs w:val="28"/>
        </w:rPr>
        <w:t>РФ  предусматривает</w:t>
      </w:r>
      <w:proofErr w:type="gramEnd"/>
      <w:r w:rsidRPr="00727A45">
        <w:rPr>
          <w:rFonts w:ascii="Times New Roman" w:hAnsi="Times New Roman" w:cs="Times New Roman"/>
          <w:color w:val="000000"/>
          <w:sz w:val="28"/>
          <w:szCs w:val="28"/>
        </w:rPr>
        <w:t xml:space="preserve">, что течение исковой давности начинается с момента окончания  срока. Другое правило действует в отношении обязательства, срок исполнения которого не определён либо определён моментом востребования. В таком случае течение исковой давности начинается с того момента, когда у кредитора возникает право требования исполнения обязательства (ст.314 ГК РФ). Если должнику предоставляется 7 </w:t>
      </w:r>
      <w:proofErr w:type="spellStart"/>
      <w:r w:rsidRPr="00727A45">
        <w:rPr>
          <w:rFonts w:ascii="Times New Roman" w:hAnsi="Times New Roman" w:cs="Times New Roman"/>
          <w:color w:val="000000"/>
          <w:sz w:val="28"/>
          <w:szCs w:val="28"/>
        </w:rPr>
        <w:t>дневный</w:t>
      </w:r>
      <w:proofErr w:type="spellEnd"/>
      <w:r w:rsidRPr="00727A45">
        <w:rPr>
          <w:rFonts w:ascii="Times New Roman" w:hAnsi="Times New Roman" w:cs="Times New Roman"/>
          <w:color w:val="000000"/>
          <w:sz w:val="28"/>
          <w:szCs w:val="28"/>
        </w:rPr>
        <w:t xml:space="preserve"> льготный срок для исполнения соответствующего требования, исковая давность начинает течь с момента истечения этого срока. Течение срока исковой давности приостанавливается: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1) предъявлению иска препятствовало чрезвычайное и непредотвратимое при данных условиях обстоятельство- непреодолимая сила</w:t>
      </w:r>
      <w:r w:rsidR="0011745B">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 xml:space="preserve">(стихийные бедствия, военные действия, забастовки);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2) одна из сторон - истец или ответчик находится в составе вооруженных сил, переведённых на военное положение;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3) на основании закона Правительства РФ установлена отсрочка исполнения- мораторий</w:t>
      </w:r>
      <w:proofErr w:type="gramStart"/>
      <w:r w:rsidRPr="00727A45">
        <w:rPr>
          <w:rFonts w:ascii="Times New Roman" w:hAnsi="Times New Roman" w:cs="Times New Roman"/>
          <w:color w:val="000000"/>
          <w:sz w:val="28"/>
          <w:szCs w:val="28"/>
        </w:rPr>
        <w:t xml:space="preserve">   (</w:t>
      </w:r>
      <w:proofErr w:type="gramEnd"/>
      <w:r w:rsidRPr="00727A45">
        <w:rPr>
          <w:rFonts w:ascii="Times New Roman" w:hAnsi="Times New Roman" w:cs="Times New Roman"/>
          <w:color w:val="000000"/>
          <w:sz w:val="28"/>
          <w:szCs w:val="28"/>
        </w:rPr>
        <w:t xml:space="preserve">в соответствии с Законом о банкротстве на период проведения внешнего управления имуществом должника вводиться мораторий на </w:t>
      </w:r>
      <w:r w:rsidRPr="00727A45">
        <w:rPr>
          <w:rFonts w:ascii="Times New Roman" w:hAnsi="Times New Roman" w:cs="Times New Roman"/>
          <w:color w:val="000000"/>
          <w:sz w:val="28"/>
          <w:szCs w:val="28"/>
        </w:rPr>
        <w:lastRenderedPageBreak/>
        <w:t xml:space="preserve">удовлетворение требований кредиторов к должнику);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4) приостановлено действие закона или иного правового акта. С момента прекращения действия обстоятельства, вызвавшего приостановление, течение срока продолжается. При этом оставшаяся часть срока удлиняется до 6 месяцев (ст. 202 ГК РФ). </w:t>
      </w:r>
    </w:p>
    <w:p w:rsidR="00727A45" w:rsidRPr="00727A45" w:rsidRDefault="00727A45" w:rsidP="00504B52">
      <w:pPr>
        <w:pStyle w:val="ConsPlusNormal"/>
        <w:tabs>
          <w:tab w:val="left" w:pos="567"/>
        </w:tabs>
        <w:spacing w:line="360" w:lineRule="auto"/>
        <w:jc w:val="both"/>
        <w:rPr>
          <w:rFonts w:ascii="Times New Roman" w:hAnsi="Times New Roman" w:cs="Times New Roman"/>
          <w:b/>
          <w:color w:val="000000"/>
          <w:sz w:val="28"/>
          <w:szCs w:val="28"/>
        </w:rPr>
      </w:pPr>
      <w:r w:rsidRPr="00727A45">
        <w:rPr>
          <w:rFonts w:ascii="Times New Roman" w:hAnsi="Times New Roman" w:cs="Times New Roman"/>
          <w:b/>
          <w:color w:val="000000"/>
          <w:sz w:val="28"/>
          <w:szCs w:val="28"/>
        </w:rPr>
        <w:t>Перерыв течения срока исковой давности.</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Перерыв означает, что течение срока исковой давности при определённых обстоятельствах прерывается и после того, как действие, вызвавшее перерыв, прекратится, она снова течет, но в отличие от приостановления уж с самого начала. Время до перерыва в расчет не принимается. </w:t>
      </w:r>
      <w:proofErr w:type="gramStart"/>
      <w:r w:rsidRPr="00727A45">
        <w:rPr>
          <w:rFonts w:ascii="Times New Roman" w:hAnsi="Times New Roman" w:cs="Times New Roman"/>
          <w:color w:val="000000"/>
          <w:sz w:val="28"/>
          <w:szCs w:val="28"/>
        </w:rPr>
        <w:t>Обстоятельства  вызывающие</w:t>
      </w:r>
      <w:proofErr w:type="gramEnd"/>
      <w:r w:rsidRPr="00727A45">
        <w:rPr>
          <w:rFonts w:ascii="Times New Roman" w:hAnsi="Times New Roman" w:cs="Times New Roman"/>
          <w:color w:val="000000"/>
          <w:sz w:val="28"/>
          <w:szCs w:val="28"/>
        </w:rPr>
        <w:t xml:space="preserve"> перерыв: -предъявление иска; -совершение обязанным лицом действий, свидетельствующих о признании долга (признаю долг, уплаты части долга). Если полученный кредит своевременно не возвращён, исковая давность начинает течь с момента наступления срока его возврата. Но если должник уплатит часть долга (при этом размер её роли не играет) - то с момента уплаты исковая давность начинает течь заново. В случаях, предусмотренным процессуальным законодательством, суд оставляет поданное ему заявление без рассмотрения. В этих случаях выносится определение, устанавливающее, как устранить недостатки, препятствующие рассмотрению дела. Указанное определение служит основанием для приостановления течения срока исковой давности. После вынесения определения, исковая давность течет на оставшийся срок. </w:t>
      </w:r>
    </w:p>
    <w:p w:rsidR="00727A45" w:rsidRPr="00727A45" w:rsidRDefault="00727A45" w:rsidP="00504B52">
      <w:pPr>
        <w:pStyle w:val="ConsPlusNormal"/>
        <w:tabs>
          <w:tab w:val="left" w:pos="567"/>
        </w:tabs>
        <w:spacing w:line="360" w:lineRule="auto"/>
        <w:jc w:val="both"/>
        <w:rPr>
          <w:rFonts w:ascii="Times New Roman" w:hAnsi="Times New Roman" w:cs="Times New Roman"/>
          <w:b/>
          <w:color w:val="000000"/>
          <w:sz w:val="28"/>
          <w:szCs w:val="28"/>
        </w:rPr>
      </w:pPr>
      <w:r w:rsidRPr="00727A45">
        <w:rPr>
          <w:rFonts w:ascii="Times New Roman" w:hAnsi="Times New Roman" w:cs="Times New Roman"/>
          <w:b/>
          <w:color w:val="000000"/>
          <w:sz w:val="28"/>
          <w:szCs w:val="28"/>
        </w:rPr>
        <w:t>Восстановление срока исковой давности.</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 xml:space="preserve"> </w:t>
      </w:r>
      <w:r w:rsidRPr="00727A45">
        <w:rPr>
          <w:rFonts w:ascii="Times New Roman" w:hAnsi="Times New Roman" w:cs="Times New Roman"/>
          <w:color w:val="000000"/>
          <w:sz w:val="28"/>
          <w:szCs w:val="28"/>
        </w:rPr>
        <w:t xml:space="preserve">Действие суда, который, несмотря на пропуск срока исковой давности, считает необходимым защитить нарушенное право. Для этого суд должен признать причины пропуска срока исковой давности уважительными (когда нарушенное право принадлежит гражданину, включая граждан-предпринимателей).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Восстановление сроков исковой давности возможно в случаях, когда причины их пропуска имели место в последние: месяцев срока давности (если срок </w:t>
      </w:r>
      <w:r w:rsidRPr="00727A45">
        <w:rPr>
          <w:rFonts w:ascii="Times New Roman" w:hAnsi="Times New Roman" w:cs="Times New Roman"/>
          <w:color w:val="000000"/>
          <w:sz w:val="28"/>
          <w:szCs w:val="28"/>
        </w:rPr>
        <w:lastRenderedPageBreak/>
        <w:t>исковой давности равен или менее 6 месяцев, то в течение этого срока).</w:t>
      </w:r>
      <w:r w:rsidR="0011745B">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Основание для восстановления срока исковой давности: тяжелая болезнь, беспомощное состояние, неграмотность</w:t>
      </w:r>
      <w:r w:rsidR="00504B52">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 xml:space="preserve">(другие связанные с личностью обстоятельства).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b/>
          <w:color w:val="000000"/>
          <w:sz w:val="28"/>
          <w:szCs w:val="28"/>
        </w:rPr>
        <w:t>Требования, на которые исковая давность не распространяется</w:t>
      </w:r>
      <w:r w:rsidRPr="00727A45">
        <w:rPr>
          <w:rFonts w:ascii="Times New Roman" w:hAnsi="Times New Roman" w:cs="Times New Roman"/>
          <w:color w:val="000000"/>
          <w:sz w:val="28"/>
          <w:szCs w:val="28"/>
        </w:rPr>
        <w:t xml:space="preserve">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-о защите личных неимущественных прав и других нематериальных благ; </w:t>
      </w:r>
    </w:p>
    <w:p w:rsidR="00727A45" w:rsidRPr="00727A45" w:rsidRDefault="00727A45" w:rsidP="00504B52">
      <w:pPr>
        <w:pStyle w:val="ConsPlusNormal"/>
        <w:tabs>
          <w:tab w:val="left" w:pos="567"/>
        </w:tabs>
        <w:spacing w:line="360" w:lineRule="auto"/>
        <w:jc w:val="both"/>
        <w:rPr>
          <w:rFonts w:ascii="Times New Roman" w:hAnsi="Times New Roman" w:cs="Times New Roman"/>
          <w:color w:val="000000"/>
          <w:sz w:val="28"/>
          <w:szCs w:val="28"/>
        </w:rPr>
      </w:pPr>
      <w:r w:rsidRPr="00727A45">
        <w:rPr>
          <w:rFonts w:ascii="Times New Roman" w:hAnsi="Times New Roman" w:cs="Times New Roman"/>
          <w:color w:val="000000"/>
          <w:sz w:val="28"/>
          <w:szCs w:val="28"/>
        </w:rPr>
        <w:t xml:space="preserve">-требования вкладчиков к банку о выдачи вкладов; </w:t>
      </w:r>
    </w:p>
    <w:p w:rsidR="00727A45" w:rsidRPr="00727A45" w:rsidRDefault="00727A45" w:rsidP="00504B52">
      <w:pPr>
        <w:spacing w:after="0" w:line="360" w:lineRule="auto"/>
        <w:jc w:val="both"/>
        <w:rPr>
          <w:rFonts w:ascii="Times New Roman" w:hAnsi="Times New Roman"/>
          <w:bCs/>
          <w:sz w:val="24"/>
          <w:szCs w:val="24"/>
        </w:rPr>
      </w:pPr>
      <w:r w:rsidRPr="00727A45">
        <w:rPr>
          <w:rFonts w:ascii="Times New Roman" w:hAnsi="Times New Roman" w:cs="Times New Roman"/>
          <w:color w:val="000000"/>
          <w:sz w:val="28"/>
          <w:szCs w:val="28"/>
        </w:rPr>
        <w:t>-требование о возмещении вреда, причинённого жизни или здоровью гражданина (</w:t>
      </w:r>
      <w:proofErr w:type="gramStart"/>
      <w:r w:rsidRPr="00727A45">
        <w:rPr>
          <w:rFonts w:ascii="Times New Roman" w:hAnsi="Times New Roman" w:cs="Times New Roman"/>
          <w:color w:val="000000"/>
          <w:sz w:val="28"/>
          <w:szCs w:val="28"/>
        </w:rPr>
        <w:t>требование</w:t>
      </w:r>
      <w:proofErr w:type="gramEnd"/>
      <w:r w:rsidRPr="00727A45">
        <w:rPr>
          <w:rFonts w:ascii="Times New Roman" w:hAnsi="Times New Roman" w:cs="Times New Roman"/>
          <w:color w:val="000000"/>
          <w:sz w:val="28"/>
          <w:szCs w:val="28"/>
        </w:rPr>
        <w:t xml:space="preserve"> предъявленное по истечении 3 лет с момента возникновения права на возмещение вреда, удовлетворяются в пределах срока давности, т.е. 3 лет, предшествующих предъявлению иска). Имеется в виду, что, если право требовать возмещения возникло в</w:t>
      </w:r>
      <w:r w:rsidR="00504B52">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2008 году, а иск предъявлен в марте  в 2012</w:t>
      </w:r>
      <w:r w:rsidR="00504B52">
        <w:rPr>
          <w:rFonts w:ascii="Times New Roman" w:hAnsi="Times New Roman" w:cs="Times New Roman"/>
          <w:color w:val="000000"/>
          <w:sz w:val="28"/>
          <w:szCs w:val="28"/>
        </w:rPr>
        <w:t xml:space="preserve"> </w:t>
      </w:r>
      <w:r w:rsidRPr="00727A45">
        <w:rPr>
          <w:rFonts w:ascii="Times New Roman" w:hAnsi="Times New Roman" w:cs="Times New Roman"/>
          <w:color w:val="000000"/>
          <w:sz w:val="28"/>
          <w:szCs w:val="28"/>
        </w:rPr>
        <w:t>года, он будет удовлетворён частично: начиная с платежей за февраль 2007года.</w:t>
      </w:r>
      <w:r w:rsidRPr="00727A45">
        <w:rPr>
          <w:rFonts w:ascii="Times New Roman" w:hAnsi="Times New Roman" w:cs="Times New Roman"/>
          <w:color w:val="000000"/>
          <w:sz w:val="28"/>
          <w:szCs w:val="28"/>
        </w:rPr>
        <w:br/>
      </w:r>
    </w:p>
    <w:p w:rsidR="00727A45" w:rsidRPr="00853FC8" w:rsidRDefault="00727A45" w:rsidP="00727A45">
      <w:pPr>
        <w:pStyle w:val="a4"/>
        <w:shd w:val="clear" w:color="auto" w:fill="FFFFFF"/>
        <w:spacing w:after="198" w:afterAutospacing="0" w:line="240" w:lineRule="atLeast"/>
        <w:ind w:left="709"/>
        <w:rPr>
          <w:rFonts w:eastAsia="Calibri"/>
          <w:lang w:eastAsia="en-US"/>
        </w:rPr>
      </w:pPr>
    </w:p>
    <w:p w:rsidR="002F260A" w:rsidRDefault="002F260A"/>
    <w:sectPr w:rsidR="002F2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2CAE"/>
    <w:multiLevelType w:val="hybridMultilevel"/>
    <w:tmpl w:val="AC1A1146"/>
    <w:lvl w:ilvl="0" w:tplc="2AB824B8">
      <w:numFmt w:val="bullet"/>
      <w:lvlText w:val="-"/>
      <w:lvlJc w:val="left"/>
      <w:pPr>
        <w:ind w:left="248" w:hanging="147"/>
      </w:pPr>
      <w:rPr>
        <w:rFonts w:ascii="Arial" w:eastAsia="Arial" w:hAnsi="Arial" w:cs="Arial" w:hint="default"/>
        <w:w w:val="99"/>
        <w:sz w:val="24"/>
        <w:szCs w:val="24"/>
        <w:lang w:val="ru-RU" w:eastAsia="ru-RU" w:bidi="ru-RU"/>
      </w:rPr>
    </w:lvl>
    <w:lvl w:ilvl="1" w:tplc="EEB4F47C">
      <w:numFmt w:val="bullet"/>
      <w:lvlText w:val="•"/>
      <w:lvlJc w:val="left"/>
      <w:pPr>
        <w:ind w:left="1174" w:hanging="147"/>
      </w:pPr>
      <w:rPr>
        <w:rFonts w:hint="default"/>
        <w:lang w:val="ru-RU" w:eastAsia="ru-RU" w:bidi="ru-RU"/>
      </w:rPr>
    </w:lvl>
    <w:lvl w:ilvl="2" w:tplc="ED9AF15C">
      <w:numFmt w:val="bullet"/>
      <w:lvlText w:val="•"/>
      <w:lvlJc w:val="left"/>
      <w:pPr>
        <w:ind w:left="2109" w:hanging="147"/>
      </w:pPr>
      <w:rPr>
        <w:rFonts w:hint="default"/>
        <w:lang w:val="ru-RU" w:eastAsia="ru-RU" w:bidi="ru-RU"/>
      </w:rPr>
    </w:lvl>
    <w:lvl w:ilvl="3" w:tplc="D584BE36">
      <w:numFmt w:val="bullet"/>
      <w:lvlText w:val="•"/>
      <w:lvlJc w:val="left"/>
      <w:pPr>
        <w:ind w:left="3043" w:hanging="147"/>
      </w:pPr>
      <w:rPr>
        <w:rFonts w:hint="default"/>
        <w:lang w:val="ru-RU" w:eastAsia="ru-RU" w:bidi="ru-RU"/>
      </w:rPr>
    </w:lvl>
    <w:lvl w:ilvl="4" w:tplc="A04C1AEC">
      <w:numFmt w:val="bullet"/>
      <w:lvlText w:val="•"/>
      <w:lvlJc w:val="left"/>
      <w:pPr>
        <w:ind w:left="3978" w:hanging="147"/>
      </w:pPr>
      <w:rPr>
        <w:rFonts w:hint="default"/>
        <w:lang w:val="ru-RU" w:eastAsia="ru-RU" w:bidi="ru-RU"/>
      </w:rPr>
    </w:lvl>
    <w:lvl w:ilvl="5" w:tplc="46A8EB96">
      <w:numFmt w:val="bullet"/>
      <w:lvlText w:val="•"/>
      <w:lvlJc w:val="left"/>
      <w:pPr>
        <w:ind w:left="4913" w:hanging="147"/>
      </w:pPr>
      <w:rPr>
        <w:rFonts w:hint="default"/>
        <w:lang w:val="ru-RU" w:eastAsia="ru-RU" w:bidi="ru-RU"/>
      </w:rPr>
    </w:lvl>
    <w:lvl w:ilvl="6" w:tplc="9A6A45AA">
      <w:numFmt w:val="bullet"/>
      <w:lvlText w:val="•"/>
      <w:lvlJc w:val="left"/>
      <w:pPr>
        <w:ind w:left="5847" w:hanging="147"/>
      </w:pPr>
      <w:rPr>
        <w:rFonts w:hint="default"/>
        <w:lang w:val="ru-RU" w:eastAsia="ru-RU" w:bidi="ru-RU"/>
      </w:rPr>
    </w:lvl>
    <w:lvl w:ilvl="7" w:tplc="1CDA4670">
      <w:numFmt w:val="bullet"/>
      <w:lvlText w:val="•"/>
      <w:lvlJc w:val="left"/>
      <w:pPr>
        <w:ind w:left="6782" w:hanging="147"/>
      </w:pPr>
      <w:rPr>
        <w:rFonts w:hint="default"/>
        <w:lang w:val="ru-RU" w:eastAsia="ru-RU" w:bidi="ru-RU"/>
      </w:rPr>
    </w:lvl>
    <w:lvl w:ilvl="8" w:tplc="8838410C">
      <w:numFmt w:val="bullet"/>
      <w:lvlText w:val="•"/>
      <w:lvlJc w:val="left"/>
      <w:pPr>
        <w:ind w:left="7717" w:hanging="147"/>
      </w:pPr>
      <w:rPr>
        <w:rFonts w:hint="default"/>
        <w:lang w:val="ru-RU" w:eastAsia="ru-RU" w:bidi="ru-RU"/>
      </w:rPr>
    </w:lvl>
  </w:abstractNum>
  <w:abstractNum w:abstractNumId="1" w15:restartNumberingAfterBreak="0">
    <w:nsid w:val="3EAD23DE"/>
    <w:multiLevelType w:val="multilevel"/>
    <w:tmpl w:val="6FC07A84"/>
    <w:lvl w:ilvl="0">
      <w:start w:val="1"/>
      <w:numFmt w:val="decimal"/>
      <w:lvlText w:val="%1."/>
      <w:lvlJc w:val="left"/>
      <w:pPr>
        <w:ind w:left="370" w:hanging="269"/>
      </w:pPr>
      <w:rPr>
        <w:rFonts w:ascii="Arial" w:eastAsia="Arial" w:hAnsi="Arial" w:cs="Arial" w:hint="default"/>
        <w:spacing w:val="-3"/>
        <w:w w:val="100"/>
        <w:sz w:val="24"/>
        <w:szCs w:val="24"/>
        <w:lang w:val="ru-RU" w:eastAsia="ru-RU" w:bidi="ru-RU"/>
      </w:rPr>
    </w:lvl>
    <w:lvl w:ilvl="1">
      <w:start w:val="1"/>
      <w:numFmt w:val="decimal"/>
      <w:lvlText w:val="%1.%2."/>
      <w:lvlJc w:val="left"/>
      <w:pPr>
        <w:ind w:left="569" w:hanging="468"/>
      </w:pPr>
      <w:rPr>
        <w:rFonts w:ascii="Arial" w:eastAsia="Arial" w:hAnsi="Arial" w:cs="Arial" w:hint="default"/>
        <w:w w:val="100"/>
        <w:sz w:val="24"/>
        <w:szCs w:val="24"/>
        <w:lang w:val="ru-RU" w:eastAsia="ru-RU" w:bidi="ru-RU"/>
      </w:rPr>
    </w:lvl>
    <w:lvl w:ilvl="2">
      <w:numFmt w:val="bullet"/>
      <w:lvlText w:val="•"/>
      <w:lvlJc w:val="left"/>
      <w:pPr>
        <w:ind w:left="1562" w:hanging="468"/>
      </w:pPr>
      <w:rPr>
        <w:rFonts w:hint="default"/>
        <w:lang w:val="ru-RU" w:eastAsia="ru-RU" w:bidi="ru-RU"/>
      </w:rPr>
    </w:lvl>
    <w:lvl w:ilvl="3">
      <w:numFmt w:val="bullet"/>
      <w:lvlText w:val="•"/>
      <w:lvlJc w:val="left"/>
      <w:pPr>
        <w:ind w:left="2565" w:hanging="468"/>
      </w:pPr>
      <w:rPr>
        <w:rFonts w:hint="default"/>
        <w:lang w:val="ru-RU" w:eastAsia="ru-RU" w:bidi="ru-RU"/>
      </w:rPr>
    </w:lvl>
    <w:lvl w:ilvl="4">
      <w:numFmt w:val="bullet"/>
      <w:lvlText w:val="•"/>
      <w:lvlJc w:val="left"/>
      <w:pPr>
        <w:ind w:left="3568" w:hanging="468"/>
      </w:pPr>
      <w:rPr>
        <w:rFonts w:hint="default"/>
        <w:lang w:val="ru-RU" w:eastAsia="ru-RU" w:bidi="ru-RU"/>
      </w:rPr>
    </w:lvl>
    <w:lvl w:ilvl="5">
      <w:numFmt w:val="bullet"/>
      <w:lvlText w:val="•"/>
      <w:lvlJc w:val="left"/>
      <w:pPr>
        <w:ind w:left="4571" w:hanging="468"/>
      </w:pPr>
      <w:rPr>
        <w:rFonts w:hint="default"/>
        <w:lang w:val="ru-RU" w:eastAsia="ru-RU" w:bidi="ru-RU"/>
      </w:rPr>
    </w:lvl>
    <w:lvl w:ilvl="6">
      <w:numFmt w:val="bullet"/>
      <w:lvlText w:val="•"/>
      <w:lvlJc w:val="left"/>
      <w:pPr>
        <w:ind w:left="5574" w:hanging="468"/>
      </w:pPr>
      <w:rPr>
        <w:rFonts w:hint="default"/>
        <w:lang w:val="ru-RU" w:eastAsia="ru-RU" w:bidi="ru-RU"/>
      </w:rPr>
    </w:lvl>
    <w:lvl w:ilvl="7">
      <w:numFmt w:val="bullet"/>
      <w:lvlText w:val="•"/>
      <w:lvlJc w:val="left"/>
      <w:pPr>
        <w:ind w:left="6577" w:hanging="468"/>
      </w:pPr>
      <w:rPr>
        <w:rFonts w:hint="default"/>
        <w:lang w:val="ru-RU" w:eastAsia="ru-RU" w:bidi="ru-RU"/>
      </w:rPr>
    </w:lvl>
    <w:lvl w:ilvl="8">
      <w:numFmt w:val="bullet"/>
      <w:lvlText w:val="•"/>
      <w:lvlJc w:val="left"/>
      <w:pPr>
        <w:ind w:left="7580" w:hanging="468"/>
      </w:pPr>
      <w:rPr>
        <w:rFonts w:hint="default"/>
        <w:lang w:val="ru-RU" w:eastAsia="ru-RU" w:bidi="ru-RU"/>
      </w:rPr>
    </w:lvl>
  </w:abstractNum>
  <w:abstractNum w:abstractNumId="2" w15:restartNumberingAfterBreak="0">
    <w:nsid w:val="54E17A8E"/>
    <w:multiLevelType w:val="hybridMultilevel"/>
    <w:tmpl w:val="B02041AA"/>
    <w:lvl w:ilvl="0" w:tplc="E5E66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45"/>
    <w:rsid w:val="000C0E26"/>
    <w:rsid w:val="0011745B"/>
    <w:rsid w:val="002F260A"/>
    <w:rsid w:val="00504B52"/>
    <w:rsid w:val="0072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E9811-3818-40E1-8AA2-99A0307C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A45"/>
  </w:style>
  <w:style w:type="paragraph" w:styleId="1">
    <w:name w:val="heading 1"/>
    <w:basedOn w:val="a"/>
    <w:link w:val="10"/>
    <w:uiPriority w:val="1"/>
    <w:qFormat/>
    <w:rsid w:val="00727A45"/>
    <w:pPr>
      <w:widowControl w:val="0"/>
      <w:autoSpaceDE w:val="0"/>
      <w:autoSpaceDN w:val="0"/>
      <w:spacing w:after="0" w:line="240" w:lineRule="auto"/>
      <w:ind w:left="102"/>
      <w:outlineLvl w:val="0"/>
    </w:pPr>
    <w:rPr>
      <w:rFonts w:ascii="Arial" w:eastAsia="Arial" w:hAnsi="Arial" w:cs="Arial"/>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27A45"/>
    <w:pPr>
      <w:ind w:left="720"/>
      <w:contextualSpacing/>
    </w:pPr>
    <w:rPr>
      <w:rFonts w:ascii="Calibri" w:eastAsia="Calibri" w:hAnsi="Calibri" w:cs="Times New Roman"/>
    </w:rPr>
  </w:style>
  <w:style w:type="paragraph" w:styleId="a4">
    <w:name w:val="Normal (Web)"/>
    <w:basedOn w:val="a"/>
    <w:uiPriority w:val="99"/>
    <w:rsid w:val="00727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727A45"/>
    <w:rPr>
      <w:rFonts w:ascii="Arial" w:eastAsia="Arial" w:hAnsi="Arial" w:cs="Arial"/>
      <w:b/>
      <w:bCs/>
      <w:sz w:val="24"/>
      <w:szCs w:val="24"/>
      <w:lang w:eastAsia="ru-RU" w:bidi="ru-RU"/>
    </w:rPr>
  </w:style>
  <w:style w:type="paragraph" w:styleId="a5">
    <w:name w:val="Body Text"/>
    <w:basedOn w:val="a"/>
    <w:link w:val="a6"/>
    <w:rsid w:val="00727A45"/>
    <w:pPr>
      <w:spacing w:after="120"/>
    </w:pPr>
    <w:rPr>
      <w:rFonts w:ascii="Calibri" w:eastAsia="Calibri" w:hAnsi="Calibri" w:cs="Times New Roman"/>
    </w:rPr>
  </w:style>
  <w:style w:type="character" w:customStyle="1" w:styleId="a6">
    <w:name w:val="Основной текст Знак"/>
    <w:basedOn w:val="a0"/>
    <w:link w:val="a5"/>
    <w:rsid w:val="00727A45"/>
    <w:rPr>
      <w:rFonts w:ascii="Calibri" w:eastAsia="Calibri" w:hAnsi="Calibri" w:cs="Times New Roman"/>
    </w:rPr>
  </w:style>
  <w:style w:type="paragraph" w:customStyle="1" w:styleId="ConsPlusNormal">
    <w:name w:val="ConsPlusNormal"/>
    <w:rsid w:val="00727A45"/>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2020-02-16T05:17:00Z</dcterms:created>
  <dcterms:modified xsi:type="dcterms:W3CDTF">2020-02-16T05:40:00Z</dcterms:modified>
</cp:coreProperties>
</file>